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000000"/>
  <w:body>
    <w:p w14:paraId="1269FEF3" w14:textId="1D6D870C" w:rsidR="00FC59CB" w:rsidRDefault="00000000">
      <w:pPr>
        <w:pStyle w:val="1"/>
        <w:jc w:val="center"/>
        <w:rPr>
          <w:rFonts w:ascii="맑은 고딕" w:eastAsia="맑은 고딕" w:hAnsi="맑은 고딕"/>
          <w:u w:val="single"/>
        </w:rPr>
      </w:pPr>
      <w:r>
        <w:rPr>
          <w:rFonts w:ascii="맑은 고딕" w:eastAsia="맑은 고딕" w:hAnsi="맑은 고딕"/>
          <w:u w:val="single"/>
        </w:rPr>
        <w:t>물질안전보건자료</w:t>
      </w:r>
    </w:p>
    <w:p w14:paraId="07665BBD" w14:textId="4FC15E1E" w:rsidR="00FC59CB" w:rsidRDefault="00000000">
      <w:pPr>
        <w:pStyle w:val="1"/>
        <w:jc w:val="right"/>
        <w:rPr>
          <w:rFonts w:ascii="맑은 고딕" w:eastAsia="맑은 고딕" w:hAnsi="맑은 고딕"/>
        </w:rPr>
      </w:pPr>
      <w:r>
        <w:rPr>
          <w:rFonts w:ascii="맑은 고딕" w:eastAsia="맑은 고딕" w:hAnsi="맑은 고딕" w:hint="eastAsia"/>
          <w:sz w:val="24"/>
        </w:rPr>
        <w:t>M</w:t>
      </w:r>
      <w:r>
        <w:rPr>
          <w:rFonts w:ascii="맑은 고딕" w:eastAsia="맑은 고딕" w:hAnsi="맑은 고딕"/>
          <w:sz w:val="24"/>
        </w:rPr>
        <w:t xml:space="preserve">SDS </w:t>
      </w:r>
      <w:r>
        <w:rPr>
          <w:rFonts w:ascii="맑은 고딕" w:eastAsia="맑은 고딕" w:hAnsi="맑은 고딕" w:hint="eastAsia"/>
          <w:sz w:val="24"/>
        </w:rPr>
        <w:t>번호: AA06600-0000000001</w:t>
      </w:r>
    </w:p>
    <w:p w14:paraId="7CDA229F" w14:textId="6567EF69" w:rsidR="00FC59CB" w:rsidRDefault="00000000">
      <w:pPr>
        <w:pStyle w:val="3"/>
        <w:shd w:val="clear" w:color="auto" w:fill="D6D6D6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/>
          <w:color w:val="auto"/>
        </w:rPr>
        <w:t>01. 화학제품과 회사에 관한 정보</w:t>
      </w:r>
    </w:p>
    <w:p w14:paraId="576F1A1B" w14:textId="5456E628" w:rsidR="00FC59CB" w:rsidRDefault="00000000" w:rsidP="0093507B">
      <w:pPr>
        <w:pStyle w:val="4"/>
        <w:spacing w:before="0" w:after="0" w:line="120" w:lineRule="atLeast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가. 제품명 : 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>Natural Gas with Odorant</w:t>
      </w:r>
      <w:r>
        <w:rPr>
          <w:rFonts w:ascii="맑은 고딕" w:eastAsia="맑은 고딕" w:hAnsi="맑은 고딕" w:hint="eastAsia"/>
          <w:color w:val="auto"/>
        </w:rPr>
        <w:t xml:space="preserve"> </w:t>
      </w:r>
    </w:p>
    <w:p w14:paraId="5C4970D2" w14:textId="07468D9C" w:rsidR="00FC59CB" w:rsidRDefault="00000000" w:rsidP="0093507B">
      <w:pPr>
        <w:pStyle w:val="4"/>
        <w:spacing w:before="0" w:after="0" w:line="120" w:lineRule="atLeast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>나. 제품의 권고 용도와 사용상의 제한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3"/>
        <w:gridCol w:w="1760"/>
      </w:tblGrid>
      <w:tr w:rsidR="00FC59CB" w14:paraId="4A10E5F9" w14:textId="77777777">
        <w:trPr>
          <w:tblCellSpacing w:w="15" w:type="dxa"/>
        </w:trPr>
        <w:tc>
          <w:tcPr>
            <w:tcW w:w="0" w:type="auto"/>
            <w:noWrap/>
          </w:tcPr>
          <w:p w14:paraId="087A2187" w14:textId="77777777" w:rsidR="00FC59CB" w:rsidRDefault="00000000" w:rsidP="0093507B">
            <w:pPr>
              <w:spacing w:line="120" w:lineRule="atLeast"/>
              <w:ind w:left="300"/>
              <w:outlineLvl w:val="4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 xml:space="preserve">ο 제품의 권고 용도 : </w:t>
            </w:r>
          </w:p>
        </w:tc>
        <w:tc>
          <w:tcPr>
            <w:tcW w:w="0" w:type="auto"/>
            <w:vAlign w:val="center"/>
          </w:tcPr>
          <w:p w14:paraId="5064E779" w14:textId="77777777" w:rsidR="00FC59CB" w:rsidRDefault="00000000" w:rsidP="0093507B">
            <w:pPr>
              <w:spacing w:line="120" w:lineRule="atLeast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천연가스, 연료가스</w:t>
            </w:r>
          </w:p>
        </w:tc>
      </w:tr>
    </w:tbl>
    <w:p w14:paraId="05535335" w14:textId="77777777" w:rsidR="00FC59CB" w:rsidRDefault="00FC59CB" w:rsidP="0093507B">
      <w:pPr>
        <w:spacing w:line="120" w:lineRule="atLeast"/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3"/>
        <w:gridCol w:w="3170"/>
      </w:tblGrid>
      <w:tr w:rsidR="00FC59CB" w14:paraId="7B938E2F" w14:textId="77777777">
        <w:trPr>
          <w:tblCellSpacing w:w="15" w:type="dxa"/>
        </w:trPr>
        <w:tc>
          <w:tcPr>
            <w:tcW w:w="0" w:type="auto"/>
            <w:noWrap/>
          </w:tcPr>
          <w:p w14:paraId="68ABD23F" w14:textId="77777777" w:rsidR="00FC59CB" w:rsidRDefault="00000000" w:rsidP="0093507B">
            <w:pPr>
              <w:spacing w:line="120" w:lineRule="atLeast"/>
              <w:ind w:left="300"/>
              <w:outlineLvl w:val="4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 xml:space="preserve">ο 제품의 사용상의 제한 : </w:t>
            </w:r>
          </w:p>
        </w:tc>
        <w:tc>
          <w:tcPr>
            <w:tcW w:w="0" w:type="auto"/>
            <w:vAlign w:val="center"/>
          </w:tcPr>
          <w:p w14:paraId="22ADAB5B" w14:textId="77777777" w:rsidR="00FC59CB" w:rsidRDefault="00000000" w:rsidP="0093507B">
            <w:pPr>
              <w:spacing w:line="120" w:lineRule="atLeast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귄고된 용도 외에 사용하지 마시오.</w:t>
            </w:r>
          </w:p>
        </w:tc>
      </w:tr>
    </w:tbl>
    <w:p w14:paraId="66C28FE4" w14:textId="553FF6EF" w:rsidR="00FC59CB" w:rsidRDefault="00000000" w:rsidP="0093507B">
      <w:pPr>
        <w:pStyle w:val="4"/>
        <w:spacing w:before="0" w:after="0" w:line="120" w:lineRule="atLeast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>다. 유통업자</w:t>
      </w:r>
    </w:p>
    <w:p w14:paraId="5117108B" w14:textId="283F2407" w:rsidR="00FC59CB" w:rsidRDefault="00000000" w:rsidP="0093507B">
      <w:pPr>
        <w:pStyle w:val="4"/>
        <w:spacing w:before="0" w:after="0" w:line="120" w:lineRule="atLeast"/>
        <w:ind w:left="300"/>
        <w:rPr>
          <w:rFonts w:ascii="맑은 고딕" w:eastAsia="맑은 고딕" w:hAnsi="맑은 고딕"/>
          <w:color w:val="auto"/>
        </w:rPr>
      </w:pPr>
      <w:proofErr w:type="spellStart"/>
      <w:r>
        <w:rPr>
          <w:rFonts w:ascii="맑은 고딕" w:eastAsia="맑은 고딕" w:hAnsi="맑은 고딕" w:hint="eastAsia"/>
          <w:color w:val="auto"/>
        </w:rPr>
        <w:t>ο</w:t>
      </w:r>
      <w:proofErr w:type="spellEnd"/>
      <w:r>
        <w:rPr>
          <w:rFonts w:ascii="맑은 고딕" w:eastAsia="맑은 고딕" w:hAnsi="맑은 고딕" w:hint="eastAsia"/>
          <w:color w:val="auto"/>
        </w:rPr>
        <w:t xml:space="preserve"> </w:t>
      </w:r>
      <w:proofErr w:type="gramStart"/>
      <w:r>
        <w:rPr>
          <w:rFonts w:ascii="맑은 고딕" w:eastAsia="맑은 고딕" w:hAnsi="맑은 고딕" w:hint="eastAsia"/>
          <w:color w:val="auto"/>
        </w:rPr>
        <w:t>회사명 :</w:t>
      </w:r>
      <w:proofErr w:type="gramEnd"/>
      <w:r>
        <w:rPr>
          <w:rFonts w:ascii="맑은 고딕" w:eastAsia="맑은 고딕" w:hAnsi="맑은 고딕" w:hint="eastAsia"/>
          <w:color w:val="auto"/>
        </w:rPr>
        <w:t xml:space="preserve"> 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>한국가스공사</w:t>
      </w:r>
      <w:r>
        <w:rPr>
          <w:rFonts w:ascii="맑은 고딕" w:eastAsia="맑은 고딕" w:hAnsi="맑은 고딕" w:hint="eastAsia"/>
          <w:color w:val="auto"/>
        </w:rPr>
        <w:t xml:space="preserve"> </w:t>
      </w:r>
    </w:p>
    <w:p w14:paraId="7CE281DA" w14:textId="5B3DEEF8" w:rsidR="00FC59CB" w:rsidRDefault="00000000" w:rsidP="0093507B">
      <w:pPr>
        <w:pStyle w:val="4"/>
        <w:spacing w:before="0" w:after="0" w:line="120" w:lineRule="atLeast"/>
        <w:ind w:left="300"/>
        <w:rPr>
          <w:rFonts w:ascii="맑은 고딕" w:eastAsia="맑은 고딕" w:hAnsi="맑은 고딕"/>
          <w:color w:val="auto"/>
        </w:rPr>
      </w:pPr>
      <w:proofErr w:type="spellStart"/>
      <w:r>
        <w:rPr>
          <w:rFonts w:ascii="맑은 고딕" w:eastAsia="맑은 고딕" w:hAnsi="맑은 고딕" w:hint="eastAsia"/>
          <w:color w:val="auto"/>
        </w:rPr>
        <w:t>ο</w:t>
      </w:r>
      <w:proofErr w:type="spellEnd"/>
      <w:r>
        <w:rPr>
          <w:rFonts w:ascii="맑은 고딕" w:eastAsia="맑은 고딕" w:hAnsi="맑은 고딕" w:hint="eastAsia"/>
          <w:color w:val="auto"/>
        </w:rPr>
        <w:t xml:space="preserve"> </w:t>
      </w:r>
      <w:proofErr w:type="gramStart"/>
      <w:r>
        <w:rPr>
          <w:rFonts w:ascii="맑은 고딕" w:eastAsia="맑은 고딕" w:hAnsi="맑은 고딕" w:hint="eastAsia"/>
          <w:color w:val="auto"/>
        </w:rPr>
        <w:t>주소 :</w:t>
      </w:r>
      <w:proofErr w:type="gramEnd"/>
      <w:r>
        <w:rPr>
          <w:rFonts w:ascii="맑은 고딕" w:eastAsia="맑은 고딕" w:hAnsi="맑은 고딕" w:hint="eastAsia"/>
          <w:color w:val="auto"/>
        </w:rPr>
        <w:t xml:space="preserve"> 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>대구광역시</w:t>
      </w:r>
      <w:r>
        <w:rPr>
          <w:rFonts w:ascii="맑은 고딕" w:eastAsia="맑은 고딕" w:hAnsi="맑은 고딕"/>
          <w:b w:val="0"/>
          <w:bCs w:val="0"/>
          <w:color w:val="auto"/>
        </w:rPr>
        <w:t xml:space="preserve"> 동구 첨단로 120 길 (우 : 41062)</w:t>
      </w:r>
    </w:p>
    <w:p w14:paraId="189C94D7" w14:textId="77777777" w:rsidR="00FC59CB" w:rsidRPr="00E94880" w:rsidRDefault="00000000" w:rsidP="0093507B">
      <w:pPr>
        <w:pStyle w:val="4"/>
        <w:spacing w:before="0" w:after="0" w:line="120" w:lineRule="atLeast"/>
        <w:ind w:left="300"/>
        <w:rPr>
          <w:rFonts w:ascii="맑은 고딕" w:eastAsia="맑은 고딕" w:hAnsi="맑은 고딕"/>
          <w:color w:val="auto"/>
        </w:rPr>
      </w:pPr>
      <w:proofErr w:type="spellStart"/>
      <w:r>
        <w:rPr>
          <w:rFonts w:ascii="맑은 고딕" w:eastAsia="맑은 고딕" w:hAnsi="맑은 고딕" w:hint="eastAsia"/>
          <w:color w:val="auto"/>
        </w:rPr>
        <w:t>ο</w:t>
      </w:r>
      <w:proofErr w:type="spellEnd"/>
      <w:r>
        <w:rPr>
          <w:rFonts w:ascii="맑은 고딕" w:eastAsia="맑은 고딕" w:hAnsi="맑은 고딕" w:hint="eastAsia"/>
          <w:color w:val="auto"/>
        </w:rPr>
        <w:t xml:space="preserve"> </w:t>
      </w:r>
      <w:proofErr w:type="gramStart"/>
      <w:r w:rsidRPr="00E94880">
        <w:rPr>
          <w:rFonts w:ascii="맑은 고딕" w:eastAsia="맑은 고딕" w:hAnsi="맑은 고딕" w:hint="eastAsia"/>
          <w:color w:val="auto"/>
        </w:rPr>
        <w:t>긴급전화번호 :</w:t>
      </w:r>
      <w:proofErr w:type="gramEnd"/>
      <w:r w:rsidRPr="00E94880">
        <w:rPr>
          <w:rFonts w:ascii="맑은 고딕" w:eastAsia="맑은 고딕" w:hAnsi="맑은 고딕" w:hint="eastAsia"/>
          <w:color w:val="auto"/>
        </w:rPr>
        <w:t xml:space="preserve"> </w:t>
      </w:r>
      <w:r w:rsidRPr="00E94880">
        <w:rPr>
          <w:rFonts w:ascii="맑은 고딕" w:eastAsia="맑은 고딕" w:hAnsi="맑은 고딕"/>
          <w:b w:val="0"/>
          <w:bCs w:val="0"/>
          <w:color w:val="auto"/>
        </w:rPr>
        <w:t>053-670-043</w:t>
      </w:r>
      <w:r w:rsidRPr="00E94880">
        <w:rPr>
          <w:rFonts w:ascii="맑은 고딕" w:eastAsia="맑은 고딕" w:hAnsi="맑은 고딕" w:hint="eastAsia"/>
          <w:b w:val="0"/>
          <w:bCs w:val="0"/>
          <w:color w:val="auto"/>
        </w:rPr>
        <w:t>2</w:t>
      </w:r>
    </w:p>
    <w:p w14:paraId="4A06AD55" w14:textId="77777777" w:rsidR="00FC59CB" w:rsidRDefault="00000000" w:rsidP="0093507B">
      <w:pPr>
        <w:pStyle w:val="4"/>
        <w:spacing w:before="0" w:after="0" w:line="120" w:lineRule="atLeast"/>
        <w:ind w:left="300"/>
        <w:rPr>
          <w:rFonts w:ascii="맑은 고딕" w:eastAsia="맑은 고딕" w:hAnsi="맑은 고딕"/>
          <w:b w:val="0"/>
          <w:color w:val="auto"/>
        </w:rPr>
      </w:pPr>
      <w:r w:rsidRPr="00E94880">
        <w:rPr>
          <w:rFonts w:ascii="맑은 고딕" w:eastAsia="맑은 고딕" w:hAnsi="맑은 고딕" w:hint="eastAsia"/>
          <w:color w:val="auto"/>
        </w:rPr>
        <w:t xml:space="preserve">ο </w:t>
      </w:r>
      <w:proofErr w:type="gramStart"/>
      <w:r w:rsidRPr="00E94880">
        <w:rPr>
          <w:rFonts w:ascii="맑은 고딕" w:eastAsia="맑은 고딕" w:hAnsi="맑은 고딕" w:hint="eastAsia"/>
          <w:color w:val="auto"/>
        </w:rPr>
        <w:t>담당자 :</w:t>
      </w:r>
      <w:proofErr w:type="gramEnd"/>
      <w:r w:rsidRPr="00E94880">
        <w:rPr>
          <w:rFonts w:ascii="맑은 고딕" w:eastAsia="맑은 고딕" w:hAnsi="맑은 고딕" w:hint="eastAsia"/>
          <w:color w:val="auto"/>
        </w:rPr>
        <w:t xml:space="preserve"> </w:t>
      </w:r>
      <w:r w:rsidRPr="00E94880">
        <w:rPr>
          <w:rFonts w:ascii="맑은 고딕" w:eastAsia="맑은 고딕" w:hAnsi="맑은 고딕" w:hint="eastAsia"/>
          <w:b w:val="0"/>
          <w:color w:val="auto"/>
        </w:rPr>
        <w:t>안전총괄부 강승구 사원</w:t>
      </w:r>
    </w:p>
    <w:p w14:paraId="7609FA46" w14:textId="77777777" w:rsidR="004B4FDA" w:rsidRDefault="004B4FDA" w:rsidP="0093507B">
      <w:pPr>
        <w:pStyle w:val="4"/>
        <w:spacing w:before="0" w:after="0" w:line="120" w:lineRule="atLeast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>라.</w:t>
      </w:r>
      <w:r>
        <w:rPr>
          <w:rFonts w:ascii="맑은 고딕" w:eastAsia="맑은 고딕" w:hAnsi="맑은 고딕"/>
          <w:color w:val="auto"/>
        </w:rPr>
        <w:t xml:space="preserve"> </w:t>
      </w:r>
      <w:r>
        <w:rPr>
          <w:rFonts w:ascii="맑은 고딕" w:eastAsia="맑은 고딕" w:hAnsi="맑은 고딕" w:hint="eastAsia"/>
          <w:color w:val="auto"/>
        </w:rPr>
        <w:t>공급자</w:t>
      </w:r>
    </w:p>
    <w:p w14:paraId="77D3588C" w14:textId="77777777" w:rsidR="004B4FDA" w:rsidRDefault="004B4FDA" w:rsidP="0093507B">
      <w:pPr>
        <w:pStyle w:val="4"/>
        <w:spacing w:before="0" w:after="0" w:line="120" w:lineRule="atLeast"/>
        <w:ind w:left="300"/>
        <w:rPr>
          <w:rFonts w:ascii="맑은 고딕" w:eastAsia="맑은 고딕" w:hAnsi="맑은 고딕"/>
          <w:b w:val="0"/>
          <w:bCs w:val="0"/>
          <w:color w:val="auto"/>
        </w:rPr>
      </w:pPr>
      <w:proofErr w:type="spellStart"/>
      <w:r w:rsidRPr="00941BE7">
        <w:rPr>
          <w:rFonts w:ascii="맑은 고딕" w:eastAsia="맑은 고딕" w:hAnsi="맑은 고딕" w:hint="eastAsia"/>
          <w:color w:val="auto"/>
        </w:rPr>
        <w:t>ο</w:t>
      </w:r>
      <w:proofErr w:type="spellEnd"/>
      <w:r>
        <w:rPr>
          <w:rFonts w:ascii="맑은 고딕" w:eastAsia="맑은 고딕" w:hAnsi="맑은 고딕" w:hint="eastAsia"/>
          <w:color w:val="auto"/>
        </w:rPr>
        <w:t xml:space="preserve"> </w:t>
      </w:r>
      <w:proofErr w:type="gramStart"/>
      <w:r w:rsidRPr="00941BE7">
        <w:rPr>
          <w:rFonts w:ascii="맑은 고딕" w:eastAsia="맑은 고딕" w:hAnsi="맑은 고딕" w:hint="eastAsia"/>
          <w:color w:val="auto"/>
        </w:rPr>
        <w:t>회사명 :</w:t>
      </w:r>
      <w:proofErr w:type="gramEnd"/>
      <w:r w:rsidRPr="00941BE7">
        <w:rPr>
          <w:rFonts w:ascii="맑은 고딕" w:eastAsia="맑은 고딕" w:hAnsi="맑은 고딕" w:hint="eastAsia"/>
          <w:color w:val="auto"/>
        </w:rPr>
        <w:t xml:space="preserve"> </w:t>
      </w:r>
      <w:r>
        <w:rPr>
          <w:rFonts w:ascii="맑은 고딕" w:eastAsia="맑은 고딕" w:hAnsi="맑은 고딕"/>
          <w:b w:val="0"/>
          <w:bCs w:val="0"/>
          <w:color w:val="auto"/>
        </w:rPr>
        <w:t>㈜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>해양에너지</w:t>
      </w:r>
    </w:p>
    <w:p w14:paraId="01F8DC4A" w14:textId="117B4596" w:rsidR="004B4FDA" w:rsidRDefault="004B4FDA" w:rsidP="0093507B">
      <w:pPr>
        <w:pStyle w:val="4"/>
        <w:spacing w:before="0" w:after="0" w:line="120" w:lineRule="atLeast"/>
        <w:ind w:left="300"/>
        <w:rPr>
          <w:rFonts w:ascii="맑은 고딕" w:eastAsia="맑은 고딕" w:hAnsi="맑은 고딕"/>
          <w:b w:val="0"/>
          <w:bCs w:val="0"/>
          <w:color w:val="auto"/>
        </w:rPr>
      </w:pPr>
      <w:r>
        <w:rPr>
          <w:rFonts w:ascii="맑은 고딕" w:eastAsia="맑은 고딕" w:hAnsi="맑은 고딕" w:hint="eastAsia"/>
          <w:b w:val="0"/>
          <w:bCs w:val="0"/>
          <w:color w:val="auto"/>
        </w:rPr>
        <w:t xml:space="preserve"> </w:t>
      </w:r>
      <w:proofErr w:type="spellStart"/>
      <w:r w:rsidRPr="00941BE7">
        <w:rPr>
          <w:rFonts w:ascii="맑은 고딕" w:eastAsia="맑은 고딕" w:hAnsi="맑은 고딕" w:hint="eastAsia"/>
          <w:color w:val="auto"/>
        </w:rPr>
        <w:t>ο</w:t>
      </w:r>
      <w:proofErr w:type="spellEnd"/>
      <w:r>
        <w:rPr>
          <w:rFonts w:ascii="맑은 고딕" w:eastAsia="맑은 고딕" w:hAnsi="맑은 고딕" w:hint="eastAsia"/>
          <w:color w:val="auto"/>
        </w:rPr>
        <w:t xml:space="preserve"> </w:t>
      </w:r>
      <w:proofErr w:type="gramStart"/>
      <w:r>
        <w:rPr>
          <w:rFonts w:ascii="맑은 고딕" w:eastAsia="맑은 고딕" w:hAnsi="맑은 고딕" w:hint="eastAsia"/>
          <w:color w:val="auto"/>
        </w:rPr>
        <w:t xml:space="preserve">주소 </w:t>
      </w:r>
      <w:r>
        <w:rPr>
          <w:rFonts w:ascii="맑은 고딕" w:eastAsia="맑은 고딕" w:hAnsi="맑은 고딕"/>
          <w:color w:val="auto"/>
        </w:rPr>
        <w:t>:</w:t>
      </w:r>
      <w:proofErr w:type="gramEnd"/>
      <w:r>
        <w:rPr>
          <w:rFonts w:ascii="맑은 고딕" w:eastAsia="맑은 고딕" w:hAnsi="맑은 고딕"/>
          <w:color w:val="auto"/>
        </w:rPr>
        <w:t xml:space="preserve"> </w:t>
      </w:r>
      <w:proofErr w:type="spellStart"/>
      <w:r>
        <w:rPr>
          <w:rFonts w:ascii="맑은 고딕" w:eastAsia="맑은 고딕" w:hAnsi="맑은 고딕" w:hint="eastAsia"/>
          <w:b w:val="0"/>
          <w:bCs w:val="0"/>
          <w:color w:val="auto"/>
        </w:rPr>
        <w:t>전남광주통합특별시</w:t>
      </w:r>
      <w:proofErr w:type="spellEnd"/>
      <w:r>
        <w:rPr>
          <w:rFonts w:ascii="맑은 고딕" w:eastAsia="맑은 고딕" w:hAnsi="맑은 고딕" w:hint="eastAsia"/>
          <w:b w:val="0"/>
          <w:bCs w:val="0"/>
          <w:color w:val="auto"/>
        </w:rPr>
        <w:t xml:space="preserve"> 광산구 손재로2</w:t>
      </w:r>
      <w:r>
        <w:rPr>
          <w:rFonts w:ascii="맑은 고딕" w:eastAsia="맑은 고딕" w:hAnsi="맑은 고딕"/>
          <w:b w:val="0"/>
          <w:bCs w:val="0"/>
          <w:color w:val="auto"/>
        </w:rPr>
        <w:t>87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 xml:space="preserve">번길 </w:t>
      </w:r>
      <w:r>
        <w:rPr>
          <w:rFonts w:ascii="맑은 고딕" w:eastAsia="맑은 고딕" w:hAnsi="맑은 고딕"/>
          <w:b w:val="0"/>
          <w:bCs w:val="0"/>
          <w:color w:val="auto"/>
        </w:rPr>
        <w:t>59 (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 xml:space="preserve">우 </w:t>
      </w:r>
      <w:r>
        <w:rPr>
          <w:rFonts w:ascii="맑은 고딕" w:eastAsia="맑은 고딕" w:hAnsi="맑은 고딕"/>
          <w:b w:val="0"/>
          <w:bCs w:val="0"/>
          <w:color w:val="auto"/>
        </w:rPr>
        <w:t>: 62209)</w:t>
      </w:r>
    </w:p>
    <w:p w14:paraId="344A265A" w14:textId="6313558C" w:rsidR="004B4FDA" w:rsidRPr="004B4FDA" w:rsidRDefault="004B4FDA" w:rsidP="0093507B">
      <w:pPr>
        <w:pStyle w:val="4"/>
        <w:spacing w:before="0" w:after="0" w:line="120" w:lineRule="atLeast"/>
        <w:ind w:left="300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b w:val="0"/>
          <w:bCs w:val="0"/>
          <w:color w:val="auto"/>
        </w:rPr>
        <w:t xml:space="preserve"> </w:t>
      </w:r>
      <w:proofErr w:type="spellStart"/>
      <w:r w:rsidRPr="00941BE7">
        <w:rPr>
          <w:rFonts w:ascii="맑은 고딕" w:eastAsia="맑은 고딕" w:hAnsi="맑은 고딕" w:hint="eastAsia"/>
          <w:color w:val="auto"/>
        </w:rPr>
        <w:t>ο</w:t>
      </w:r>
      <w:proofErr w:type="spellEnd"/>
      <w:r>
        <w:rPr>
          <w:rFonts w:ascii="맑은 고딕" w:eastAsia="맑은 고딕" w:hAnsi="맑은 고딕" w:hint="eastAsia"/>
          <w:color w:val="auto"/>
        </w:rPr>
        <w:t xml:space="preserve"> </w:t>
      </w:r>
      <w:proofErr w:type="gramStart"/>
      <w:r>
        <w:rPr>
          <w:rFonts w:ascii="맑은 고딕" w:eastAsia="맑은 고딕" w:hAnsi="맑은 고딕" w:hint="eastAsia"/>
          <w:color w:val="auto"/>
        </w:rPr>
        <w:t xml:space="preserve">긴급전화번호 </w:t>
      </w:r>
      <w:r>
        <w:rPr>
          <w:rFonts w:ascii="맑은 고딕" w:eastAsia="맑은 고딕" w:hAnsi="맑은 고딕"/>
          <w:color w:val="auto"/>
        </w:rPr>
        <w:t>:</w:t>
      </w:r>
      <w:proofErr w:type="gramEnd"/>
      <w:r>
        <w:rPr>
          <w:rFonts w:ascii="맑은 고딕" w:eastAsia="맑은 고딕" w:hAnsi="맑은 고딕"/>
          <w:color w:val="auto"/>
        </w:rPr>
        <w:t xml:space="preserve"> </w:t>
      </w:r>
      <w:r w:rsidRPr="006E0484">
        <w:rPr>
          <w:rFonts w:ascii="맑은 고딕" w:eastAsia="맑은 고딕" w:hAnsi="맑은 고딕"/>
          <w:b w:val="0"/>
          <w:color w:val="auto"/>
        </w:rPr>
        <w:t xml:space="preserve">1544-1115 (080-900-1199 </w:t>
      </w:r>
      <w:r w:rsidRPr="006E0484">
        <w:rPr>
          <w:rFonts w:ascii="맑은 고딕" w:eastAsia="맑은 고딕" w:hAnsi="맑은 고딕" w:hint="eastAsia"/>
          <w:b w:val="0"/>
          <w:color w:val="auto"/>
        </w:rPr>
        <w:t>종합상황실)</w:t>
      </w:r>
    </w:p>
    <w:p w14:paraId="7D347CAD" w14:textId="77777777" w:rsidR="00FC59CB" w:rsidRDefault="00000000">
      <w:pPr>
        <w:pStyle w:val="3"/>
        <w:shd w:val="clear" w:color="auto" w:fill="D6D6D6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/>
          <w:color w:val="auto"/>
        </w:rPr>
        <w:t>02. 유해성·위험성</w:t>
      </w:r>
    </w:p>
    <w:p w14:paraId="61A00124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>유해성·위험성 분류</w:t>
      </w:r>
    </w:p>
    <w:p w14:paraId="5258AB80" w14:textId="77777777" w:rsidR="00FC59CB" w:rsidRDefault="00000000">
      <w:pPr>
        <w:pStyle w:val="4"/>
        <w:ind w:left="300"/>
        <w:rPr>
          <w:rFonts w:ascii="맑은 고딕" w:eastAsia="맑은 고딕" w:hAnsi="맑은 고딕"/>
          <w:b w:val="0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ο 인화성 가스 : </w:t>
      </w:r>
      <w:r>
        <w:rPr>
          <w:rFonts w:ascii="맑은 고딕" w:eastAsia="맑은 고딕" w:hAnsi="맑은 고딕" w:hint="eastAsia"/>
          <w:b w:val="0"/>
          <w:color w:val="auto"/>
        </w:rPr>
        <w:t>구분1</w:t>
      </w:r>
    </w:p>
    <w:p w14:paraId="6D0E80A4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>예방조치문구를 포함한 경고표지 항목</w:t>
      </w:r>
    </w:p>
    <w:p w14:paraId="606A095D" w14:textId="77777777" w:rsidR="00FC59CB" w:rsidRDefault="00000000">
      <w:pPr>
        <w:pStyle w:val="4"/>
        <w:ind w:left="300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ο 그림문자 : </w:t>
      </w:r>
    </w:p>
    <w:p w14:paraId="5EF6234E" w14:textId="3660BD58" w:rsidR="00FC59CB" w:rsidRDefault="00000000">
      <w:pPr>
        <w:spacing w:line="300" w:lineRule="atLeast"/>
        <w:ind w:left="300" w:firstLineChars="100" w:firstLine="24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180" distR="180" wp14:anchorId="14C1F7ED" wp14:editId="70510B5F">
            <wp:extent cx="732155" cy="732155"/>
            <wp:effectExtent l="0" t="0" r="0" b="0"/>
            <wp:docPr id="1025" name="shape10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0"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2155" cy="732155"/>
                    </a:xfrm>
                    <a:prstGeom prst="rect">
                      <a:avLst/>
                    </a:prstGeom>
                    <a:noFill/>
                    <a:ln>
                      <a:noFill/>
                      <a:miter lim="524288"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</w:t>
      </w:r>
    </w:p>
    <w:p w14:paraId="23B53E1B" w14:textId="77777777" w:rsidR="00FC59CB" w:rsidRDefault="00000000">
      <w:pPr>
        <w:pStyle w:val="4"/>
        <w:ind w:left="300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ο </w:t>
      </w:r>
      <w:proofErr w:type="gramStart"/>
      <w:r>
        <w:rPr>
          <w:rFonts w:ascii="맑은 고딕" w:eastAsia="맑은 고딕" w:hAnsi="맑은 고딕" w:hint="eastAsia"/>
          <w:color w:val="auto"/>
        </w:rPr>
        <w:t>신호어 :</w:t>
      </w:r>
      <w:proofErr w:type="gramEnd"/>
      <w:r>
        <w:rPr>
          <w:rFonts w:ascii="맑은 고딕" w:eastAsia="맑은 고딕" w:hAnsi="맑은 고딕" w:hint="eastAsia"/>
          <w:color w:val="auto"/>
        </w:rPr>
        <w:t xml:space="preserve"> 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 xml:space="preserve">위험 </w:t>
      </w:r>
    </w:p>
    <w:p w14:paraId="7B1C5252" w14:textId="77777777" w:rsidR="00FC59CB" w:rsidRDefault="00000000">
      <w:pPr>
        <w:pStyle w:val="4"/>
        <w:ind w:left="300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ο 유해·위험문구 : 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"/>
        <w:gridCol w:w="36"/>
        <w:gridCol w:w="1370"/>
        <w:gridCol w:w="1316"/>
      </w:tblGrid>
      <w:tr w:rsidR="00FC59CB" w14:paraId="6F8EEF0C" w14:textId="77777777">
        <w:trPr>
          <w:tblCellSpacing w:w="15" w:type="dxa"/>
        </w:trPr>
        <w:tc>
          <w:tcPr>
            <w:tcW w:w="0" w:type="auto"/>
          </w:tcPr>
          <w:p w14:paraId="088EFCB1" w14:textId="77777777" w:rsidR="00FC59CB" w:rsidRDefault="00FC59CB">
            <w:pPr>
              <w:ind w:left="750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080D12A" w14:textId="77777777" w:rsidR="00FC59CB" w:rsidRDefault="00FC59CB">
            <w:pPr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  <w:tc>
          <w:tcPr>
            <w:tcW w:w="0" w:type="auto"/>
          </w:tcPr>
          <w:p w14:paraId="18E5214F" w14:textId="77777777" w:rsidR="00FC59CB" w:rsidRDefault="00000000">
            <w:pPr>
              <w:ind w:left="75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H220 : </w:t>
            </w:r>
          </w:p>
        </w:tc>
        <w:tc>
          <w:tcPr>
            <w:tcW w:w="0" w:type="auto"/>
            <w:vAlign w:val="center"/>
          </w:tcPr>
          <w:p w14:paraId="293BA0A7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극인화성 가스</w:t>
            </w:r>
          </w:p>
        </w:tc>
      </w:tr>
    </w:tbl>
    <w:p w14:paraId="1D7BA853" w14:textId="77777777" w:rsidR="00FC59CB" w:rsidRDefault="00000000">
      <w:pPr>
        <w:pStyle w:val="4"/>
        <w:ind w:left="300"/>
        <w:rPr>
          <w:rFonts w:ascii="맑은 고딕" w:eastAsia="맑은 고딕" w:hAnsi="맑은 고딕"/>
          <w:color w:val="auto"/>
        </w:rPr>
      </w:pPr>
      <w:proofErr w:type="spellStart"/>
      <w:r>
        <w:rPr>
          <w:rFonts w:ascii="맑은 고딕" w:eastAsia="맑은 고딕" w:hAnsi="맑은 고딕" w:hint="eastAsia"/>
          <w:color w:val="auto"/>
        </w:rPr>
        <w:t>ο</w:t>
      </w:r>
      <w:proofErr w:type="spellEnd"/>
      <w:r>
        <w:rPr>
          <w:rFonts w:ascii="맑은 고딕" w:eastAsia="맑은 고딕" w:hAnsi="맑은 고딕" w:hint="eastAsia"/>
          <w:color w:val="auto"/>
        </w:rPr>
        <w:t xml:space="preserve"> 예방조치문구</w:t>
      </w:r>
    </w:p>
    <w:p w14:paraId="546A29C2" w14:textId="77777777" w:rsidR="00B76C3D" w:rsidRDefault="00B76C3D">
      <w:pPr>
        <w:pStyle w:val="4"/>
        <w:ind w:left="300"/>
        <w:rPr>
          <w:rFonts w:ascii="맑은 고딕" w:eastAsia="맑은 고딕" w:hAnsi="맑은 고딕" w:hint="eastAsia"/>
          <w:color w:val="auto"/>
        </w:rPr>
      </w:pPr>
    </w:p>
    <w:p w14:paraId="2BF535E5" w14:textId="77777777" w:rsidR="00FC59CB" w:rsidRDefault="00000000">
      <w:pPr>
        <w:pStyle w:val="4"/>
        <w:ind w:left="525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lastRenderedPageBreak/>
        <w:t xml:space="preserve">• 예방 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4"/>
        <w:gridCol w:w="6724"/>
      </w:tblGrid>
      <w:tr w:rsidR="00FC59CB" w14:paraId="0196C9AD" w14:textId="77777777">
        <w:trPr>
          <w:tblCellSpacing w:w="15" w:type="dxa"/>
        </w:trPr>
        <w:tc>
          <w:tcPr>
            <w:tcW w:w="0" w:type="auto"/>
          </w:tcPr>
          <w:p w14:paraId="79215F70" w14:textId="77777777" w:rsidR="00FC59CB" w:rsidRDefault="00000000">
            <w:pPr>
              <w:ind w:left="75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P210 : </w:t>
            </w:r>
          </w:p>
        </w:tc>
        <w:tc>
          <w:tcPr>
            <w:tcW w:w="0" w:type="auto"/>
            <w:vAlign w:val="center"/>
          </w:tcPr>
          <w:p w14:paraId="1057564F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열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, 고온의 표면, 스파크, 화염 및 그 밖의 점화원으로부터 멀리하시오. 금연</w:t>
            </w:r>
          </w:p>
        </w:tc>
      </w:tr>
    </w:tbl>
    <w:p w14:paraId="10C3B570" w14:textId="77777777" w:rsidR="00FC59CB" w:rsidRDefault="00000000">
      <w:pPr>
        <w:pStyle w:val="4"/>
        <w:ind w:left="525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• 대응 </w:t>
      </w:r>
    </w:p>
    <w:p w14:paraId="3F143705" w14:textId="77777777" w:rsidR="00FC59CB" w:rsidRDefault="00FC59CB">
      <w:pPr>
        <w:rPr>
          <w:rFonts w:ascii="맑은 고딕" w:eastAsia="맑은 고딕" w:hAnsi="맑은 고딕"/>
          <w:vanish/>
          <w:sz w:val="20"/>
          <w:szCs w:val="20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4"/>
        <w:gridCol w:w="6480"/>
      </w:tblGrid>
      <w:tr w:rsidR="00FC59CB" w14:paraId="53BE9B13" w14:textId="77777777">
        <w:trPr>
          <w:tblCellSpacing w:w="15" w:type="dxa"/>
        </w:trPr>
        <w:tc>
          <w:tcPr>
            <w:tcW w:w="0" w:type="auto"/>
          </w:tcPr>
          <w:p w14:paraId="058F9C0A" w14:textId="77777777" w:rsidR="00FC59CB" w:rsidRDefault="00000000">
            <w:pPr>
              <w:ind w:left="75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P377 : </w:t>
            </w:r>
          </w:p>
        </w:tc>
        <w:tc>
          <w:tcPr>
            <w:tcW w:w="0" w:type="auto"/>
            <w:vAlign w:val="center"/>
          </w:tcPr>
          <w:p w14:paraId="7161E5ED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가스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누출 화재; 누출을 안전하게 막을 수 없다면, 불을 끄려하지 마시오.</w:t>
            </w:r>
          </w:p>
        </w:tc>
      </w:tr>
      <w:tr w:rsidR="00FC59CB" w14:paraId="6CF2B106" w14:textId="77777777">
        <w:trPr>
          <w:tblCellSpacing w:w="15" w:type="dxa"/>
        </w:trPr>
        <w:tc>
          <w:tcPr>
            <w:tcW w:w="0" w:type="auto"/>
          </w:tcPr>
          <w:p w14:paraId="525009FC" w14:textId="77777777" w:rsidR="00FC59CB" w:rsidRDefault="00000000">
            <w:pPr>
              <w:ind w:left="75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P381 : </w:t>
            </w:r>
          </w:p>
        </w:tc>
        <w:tc>
          <w:tcPr>
            <w:tcW w:w="0" w:type="auto"/>
            <w:vAlign w:val="center"/>
          </w:tcPr>
          <w:p w14:paraId="639BD978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누출 시 모든 점화원을 제거하시오.</w:t>
            </w:r>
          </w:p>
        </w:tc>
      </w:tr>
    </w:tbl>
    <w:p w14:paraId="357E2A9E" w14:textId="77777777" w:rsidR="00FC59CB" w:rsidRDefault="00000000">
      <w:pPr>
        <w:pStyle w:val="4"/>
        <w:ind w:left="525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• 저장 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4"/>
        <w:gridCol w:w="2970"/>
      </w:tblGrid>
      <w:tr w:rsidR="00FC59CB" w14:paraId="463AF892" w14:textId="77777777">
        <w:trPr>
          <w:tblCellSpacing w:w="15" w:type="dxa"/>
        </w:trPr>
        <w:tc>
          <w:tcPr>
            <w:tcW w:w="0" w:type="auto"/>
          </w:tcPr>
          <w:p w14:paraId="4435B78E" w14:textId="77777777" w:rsidR="00FC59CB" w:rsidRDefault="00000000">
            <w:pPr>
              <w:ind w:left="75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P403 : </w:t>
            </w:r>
          </w:p>
        </w:tc>
        <w:tc>
          <w:tcPr>
            <w:tcW w:w="0" w:type="auto"/>
            <w:vAlign w:val="center"/>
          </w:tcPr>
          <w:p w14:paraId="5BCF995A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환기가 잘 되는 곳에 보관하시오.</w:t>
            </w:r>
          </w:p>
        </w:tc>
      </w:tr>
    </w:tbl>
    <w:p w14:paraId="5F5EE1F0" w14:textId="77777777" w:rsidR="00FC59CB" w:rsidRDefault="00000000">
      <w:pPr>
        <w:pStyle w:val="4"/>
        <w:ind w:left="525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• 폐기 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>: 해당없음</w:t>
      </w:r>
      <w:r>
        <w:rPr>
          <w:rFonts w:ascii="맑은 고딕" w:eastAsia="맑은 고딕" w:hAnsi="맑은 고딕" w:hint="eastAsia"/>
          <w:color w:val="auto"/>
        </w:rPr>
        <w:t xml:space="preserve"> </w:t>
      </w:r>
    </w:p>
    <w:p w14:paraId="560E996A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>유해성·위험성 분류기준에 포함되지 않는 기타 유해성·위험성(NFPA)</w:t>
      </w:r>
    </w:p>
    <w:p w14:paraId="09206090" w14:textId="77777777" w:rsidR="00FC59CB" w:rsidRDefault="00000000">
      <w:pPr>
        <w:pStyle w:val="4"/>
        <w:ind w:left="300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ο 보건 : 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>0</w:t>
      </w:r>
    </w:p>
    <w:p w14:paraId="3A251AC0" w14:textId="77777777" w:rsidR="00FC59CB" w:rsidRDefault="00000000">
      <w:pPr>
        <w:pStyle w:val="4"/>
        <w:ind w:left="300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ο 화재 : 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>4</w:t>
      </w:r>
    </w:p>
    <w:p w14:paraId="3C80188F" w14:textId="77777777" w:rsidR="00FC59CB" w:rsidRDefault="00000000">
      <w:pPr>
        <w:pStyle w:val="4"/>
        <w:ind w:left="300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ο 반응성 : </w:t>
      </w:r>
      <w:r>
        <w:rPr>
          <w:rFonts w:ascii="맑은 고딕" w:eastAsia="맑은 고딕" w:hAnsi="맑은 고딕"/>
          <w:b w:val="0"/>
          <w:bCs w:val="0"/>
          <w:color w:val="auto"/>
        </w:rPr>
        <w:t>0</w:t>
      </w:r>
    </w:p>
    <w:p w14:paraId="193AF381" w14:textId="77777777" w:rsidR="00FC59CB" w:rsidRDefault="00000000">
      <w:pPr>
        <w:pStyle w:val="3"/>
        <w:shd w:val="clear" w:color="auto" w:fill="D6D6D6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/>
          <w:color w:val="auto"/>
        </w:rPr>
        <w:t>03. 구성성분의 명칭 및 함유량</w:t>
      </w:r>
    </w:p>
    <w:tbl>
      <w:tblPr>
        <w:tblW w:w="8752" w:type="dxa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4414"/>
        <w:gridCol w:w="1164"/>
        <w:gridCol w:w="934"/>
      </w:tblGrid>
      <w:tr w:rsidR="00FC59CB" w14:paraId="509C3E5B" w14:textId="77777777">
        <w:trPr>
          <w:trHeight w:val="372"/>
        </w:trPr>
        <w:tc>
          <w:tcPr>
            <w:tcW w:w="22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59C4F45" w14:textId="77777777" w:rsidR="00FC59CB" w:rsidRDefault="00000000">
            <w:pPr>
              <w:spacing w:before="30" w:after="45"/>
              <w:jc w:val="center"/>
              <w:outlineLvl w:val="4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>물질명</w:t>
            </w:r>
          </w:p>
        </w:tc>
        <w:tc>
          <w:tcPr>
            <w:tcW w:w="44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899AE68" w14:textId="77777777" w:rsidR="00FC59CB" w:rsidRDefault="00000000">
            <w:pPr>
              <w:spacing w:before="30" w:after="45"/>
              <w:jc w:val="center"/>
              <w:outlineLvl w:val="4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>이명(관용명)</w:t>
            </w:r>
          </w:p>
        </w:tc>
        <w:tc>
          <w:tcPr>
            <w:tcW w:w="11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AC4A94B" w14:textId="77777777" w:rsidR="00FC59CB" w:rsidRDefault="00000000">
            <w:pPr>
              <w:spacing w:before="30" w:after="45"/>
              <w:jc w:val="center"/>
              <w:outlineLvl w:val="4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>CAS 번호</w:t>
            </w:r>
          </w:p>
        </w:tc>
        <w:tc>
          <w:tcPr>
            <w:tcW w:w="9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59F701A" w14:textId="77777777" w:rsidR="00FC59CB" w:rsidRDefault="00000000">
            <w:pPr>
              <w:spacing w:before="30" w:after="45"/>
              <w:jc w:val="center"/>
              <w:outlineLvl w:val="4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>함유량(%)</w:t>
            </w:r>
          </w:p>
        </w:tc>
      </w:tr>
      <w:tr w:rsidR="00FC59CB" w14:paraId="1BA0BE9C" w14:textId="77777777">
        <w:trPr>
          <w:trHeight w:val="1199"/>
        </w:trPr>
        <w:tc>
          <w:tcPr>
            <w:tcW w:w="22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51109A5" w14:textId="77777777" w:rsidR="00FC59CB" w:rsidRDefault="00000000">
            <w:pPr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NATURALGAS</w:t>
            </w:r>
          </w:p>
        </w:tc>
        <w:tc>
          <w:tcPr>
            <w:tcW w:w="44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9ABB796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• LNG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br/>
              <w:t xml:space="preserve">• Methane, refrigerated liquid (cryogenic liquid) 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br/>
              <w:t xml:space="preserve">• Natural gas, 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dried</w:t>
            </w:r>
          </w:p>
        </w:tc>
        <w:tc>
          <w:tcPr>
            <w:tcW w:w="11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BAEDB9E" w14:textId="77777777" w:rsidR="00FC59CB" w:rsidRDefault="00000000">
            <w:pPr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8006-14-2</w:t>
            </w:r>
          </w:p>
        </w:tc>
        <w:tc>
          <w:tcPr>
            <w:tcW w:w="9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E2C2C57" w14:textId="77777777" w:rsidR="00FC59CB" w:rsidRDefault="00000000">
            <w:pPr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99.9994</w:t>
            </w:r>
          </w:p>
          <w:p w14:paraId="5FADEDAE" w14:textId="77777777" w:rsidR="00FC59CB" w:rsidRDefault="00000000">
            <w:pPr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~</w:t>
            </w:r>
          </w:p>
          <w:p w14:paraId="2E841184" w14:textId="77777777" w:rsidR="00FC59CB" w:rsidRDefault="00000000">
            <w:pPr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99.9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997</w:t>
            </w:r>
          </w:p>
        </w:tc>
      </w:tr>
      <w:tr w:rsidR="00FC59CB" w14:paraId="4D2020E5" w14:textId="77777777">
        <w:trPr>
          <w:trHeight w:val="891"/>
        </w:trPr>
        <w:tc>
          <w:tcPr>
            <w:tcW w:w="22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0BD2F5B" w14:textId="77777777" w:rsidR="00FC59CB" w:rsidRDefault="00000000">
            <w:pPr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Tetrahydrothiophene</w:t>
            </w:r>
          </w:p>
        </w:tc>
        <w:tc>
          <w:tcPr>
            <w:tcW w:w="44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4CE70E0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• Thiolane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br/>
              <w:t>• Tetramethylene sulfide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br/>
              <w:t>• Thiacyclopentane</w:t>
            </w:r>
          </w:p>
        </w:tc>
        <w:tc>
          <w:tcPr>
            <w:tcW w:w="11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ECD31C5" w14:textId="77777777" w:rsidR="00FC59CB" w:rsidRDefault="00000000">
            <w:pPr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110-01-0</w:t>
            </w:r>
          </w:p>
        </w:tc>
        <w:tc>
          <w:tcPr>
            <w:tcW w:w="9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0FB2344" w14:textId="77777777" w:rsidR="00FC59CB" w:rsidRDefault="00000000">
            <w:pPr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0.0002</w:t>
            </w:r>
          </w:p>
          <w:p w14:paraId="0D84B33C" w14:textId="77777777" w:rsidR="00FC59CB" w:rsidRDefault="00000000">
            <w:pPr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~</w:t>
            </w:r>
          </w:p>
          <w:p w14:paraId="36DCBBDF" w14:textId="77777777" w:rsidR="00FC59CB" w:rsidRDefault="00000000">
            <w:pPr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0.0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004</w:t>
            </w:r>
          </w:p>
        </w:tc>
      </w:tr>
      <w:tr w:rsidR="00FC59CB" w14:paraId="4616CEBE" w14:textId="77777777">
        <w:trPr>
          <w:trHeight w:val="438"/>
        </w:trPr>
        <w:tc>
          <w:tcPr>
            <w:tcW w:w="22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49AC496" w14:textId="77777777" w:rsidR="00FC59CB" w:rsidRDefault="00000000">
            <w:pPr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Tert-butylmercaptan</w:t>
            </w:r>
          </w:p>
        </w:tc>
        <w:tc>
          <w:tcPr>
            <w:tcW w:w="44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0748EB4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• 2-Methyl-2-propanethiol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br/>
              <w:t>• 2-Methylpropane-2-thiol</w:t>
            </w:r>
          </w:p>
        </w:tc>
        <w:tc>
          <w:tcPr>
            <w:tcW w:w="11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2934B8F" w14:textId="77777777" w:rsidR="00FC59CB" w:rsidRDefault="00000000">
            <w:pPr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75-66-1</w:t>
            </w:r>
          </w:p>
        </w:tc>
        <w:tc>
          <w:tcPr>
            <w:tcW w:w="9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7C68151" w14:textId="77777777" w:rsidR="00FC59CB" w:rsidRDefault="00000000">
            <w:pPr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0.0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00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1</w:t>
            </w:r>
          </w:p>
          <w:p w14:paraId="755BEE7E" w14:textId="77777777" w:rsidR="00FC59CB" w:rsidRDefault="00000000">
            <w:pPr>
              <w:spacing w:line="120" w:lineRule="auto"/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~</w:t>
            </w:r>
          </w:p>
          <w:p w14:paraId="62D95175" w14:textId="77777777" w:rsidR="00FC59CB" w:rsidRDefault="00000000">
            <w:pPr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0.0002</w:t>
            </w:r>
          </w:p>
        </w:tc>
      </w:tr>
    </w:tbl>
    <w:p w14:paraId="740635AC" w14:textId="77777777" w:rsidR="00FC59CB" w:rsidRDefault="00000000">
      <w:pPr>
        <w:pStyle w:val="3"/>
        <w:shd w:val="clear" w:color="auto" w:fill="D6D6D6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/>
          <w:color w:val="auto"/>
        </w:rPr>
        <w:t>04. 응급조치요령</w:t>
      </w:r>
    </w:p>
    <w:p w14:paraId="2D4601D8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가. 눈에 들어갔을 때 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6263"/>
      </w:tblGrid>
      <w:tr w:rsidR="00FC59CB" w14:paraId="71A2DC1C" w14:textId="77777777">
        <w:trPr>
          <w:tblCellSpacing w:w="15" w:type="dxa"/>
        </w:trPr>
        <w:tc>
          <w:tcPr>
            <w:tcW w:w="0" w:type="auto"/>
          </w:tcPr>
          <w:p w14:paraId="71C186C5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285C2276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긴급 의료조치를 받으시오.</w:t>
            </w:r>
          </w:p>
        </w:tc>
      </w:tr>
      <w:tr w:rsidR="00FC59CB" w14:paraId="04723F0A" w14:textId="77777777">
        <w:trPr>
          <w:tblCellSpacing w:w="15" w:type="dxa"/>
        </w:trPr>
        <w:tc>
          <w:tcPr>
            <w:tcW w:w="0" w:type="auto"/>
          </w:tcPr>
          <w:p w14:paraId="0FE316CF" w14:textId="77777777" w:rsidR="00FC59CB" w:rsidRDefault="00000000">
            <w:pPr>
              <w:jc w:val="right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15EEC7C3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물질과 접촉 시 즉시 20분 이상 흐르는 물에 피부와 눈을 씻어내시오.</w:t>
            </w:r>
          </w:p>
        </w:tc>
      </w:tr>
    </w:tbl>
    <w:p w14:paraId="2DE902C7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나. 피부에 접촉했을 때 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8688"/>
      </w:tblGrid>
      <w:tr w:rsidR="00FC59CB" w14:paraId="0B2BB5D6" w14:textId="77777777">
        <w:trPr>
          <w:tblCellSpacing w:w="15" w:type="dxa"/>
        </w:trPr>
        <w:tc>
          <w:tcPr>
            <w:tcW w:w="0" w:type="auto"/>
          </w:tcPr>
          <w:p w14:paraId="5F1C6335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5F16DD11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긴급 의료조치를 받으시오.</w:t>
            </w:r>
          </w:p>
        </w:tc>
      </w:tr>
      <w:tr w:rsidR="00FC59CB" w14:paraId="4B2F4921" w14:textId="77777777">
        <w:trPr>
          <w:tblCellSpacing w:w="15" w:type="dxa"/>
        </w:trPr>
        <w:tc>
          <w:tcPr>
            <w:tcW w:w="0" w:type="auto"/>
          </w:tcPr>
          <w:p w14:paraId="26EB925C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365A8F11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피부에 얼어붙은 옷은 제거하기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전 해동하시오.</w:t>
            </w:r>
          </w:p>
        </w:tc>
      </w:tr>
      <w:tr w:rsidR="00FC59CB" w14:paraId="1EBEADC5" w14:textId="77777777">
        <w:trPr>
          <w:tblCellSpacing w:w="15" w:type="dxa"/>
        </w:trPr>
        <w:tc>
          <w:tcPr>
            <w:tcW w:w="0" w:type="auto"/>
          </w:tcPr>
          <w:p w14:paraId="70155B8A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lastRenderedPageBreak/>
              <w:t>   -</w:t>
            </w:r>
          </w:p>
        </w:tc>
        <w:tc>
          <w:tcPr>
            <w:tcW w:w="0" w:type="auto"/>
            <w:vAlign w:val="center"/>
          </w:tcPr>
          <w:p w14:paraId="7E65B431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화상의 경우 즉시 찬물로 가능한 오래 해당부위를 식히고, 피부에 들러붙은 옷은 제거하지 마시오.</w:t>
            </w:r>
          </w:p>
        </w:tc>
      </w:tr>
      <w:tr w:rsidR="00FC59CB" w14:paraId="6F3D92FB" w14:textId="77777777">
        <w:trPr>
          <w:tblCellSpacing w:w="15" w:type="dxa"/>
        </w:trPr>
        <w:tc>
          <w:tcPr>
            <w:tcW w:w="0" w:type="auto"/>
          </w:tcPr>
          <w:p w14:paraId="141D1CAF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3BE22F4E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액화가스에 접촉한 경우 미지근한 물로 해당 부위를 녹이시오.</w:t>
            </w:r>
          </w:p>
        </w:tc>
      </w:tr>
      <w:tr w:rsidR="00FC59CB" w14:paraId="0CBE99A6" w14:textId="77777777">
        <w:trPr>
          <w:tblCellSpacing w:w="15" w:type="dxa"/>
        </w:trPr>
        <w:tc>
          <w:tcPr>
            <w:tcW w:w="0" w:type="auto"/>
          </w:tcPr>
          <w:p w14:paraId="283CAA9C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3A69ED3A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가스 또는 액화 가스와 접촉 시 화상, 심각한 상해, 동상을 유발할 수 있음</w:t>
            </w:r>
          </w:p>
        </w:tc>
      </w:tr>
      <w:tr w:rsidR="00FC59CB" w14:paraId="47288B5F" w14:textId="77777777">
        <w:trPr>
          <w:tblCellSpacing w:w="15" w:type="dxa"/>
        </w:trPr>
        <w:tc>
          <w:tcPr>
            <w:tcW w:w="0" w:type="auto"/>
          </w:tcPr>
          <w:p w14:paraId="0719250A" w14:textId="77777777" w:rsidR="00FC59CB" w:rsidRDefault="00000000">
            <w:pPr>
              <w:jc w:val="right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6AAE98CB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미지근한 물로 언 부분을 녹이시오. 손상된 부위를 문지르지 마시오.</w:t>
            </w:r>
          </w:p>
        </w:tc>
      </w:tr>
    </w:tbl>
    <w:p w14:paraId="79779D5D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다. 흡입했을 때 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3370"/>
      </w:tblGrid>
      <w:tr w:rsidR="00FC59CB" w14:paraId="5447DC00" w14:textId="77777777">
        <w:trPr>
          <w:tblCellSpacing w:w="15" w:type="dxa"/>
        </w:trPr>
        <w:tc>
          <w:tcPr>
            <w:tcW w:w="0" w:type="auto"/>
          </w:tcPr>
          <w:p w14:paraId="7CDD0187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459084EA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신선한 공기가 있는 곳으로 옮기시오.</w:t>
            </w:r>
          </w:p>
        </w:tc>
      </w:tr>
    </w:tbl>
    <w:p w14:paraId="63CFC16B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3970"/>
      </w:tblGrid>
      <w:tr w:rsidR="00FC59CB" w14:paraId="7D6A94D5" w14:textId="77777777">
        <w:trPr>
          <w:tblCellSpacing w:w="15" w:type="dxa"/>
        </w:trPr>
        <w:tc>
          <w:tcPr>
            <w:tcW w:w="0" w:type="auto"/>
          </w:tcPr>
          <w:p w14:paraId="343C0269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7D353621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호흡하지 않는 경우 인공호흡을 실시하시오.</w:t>
            </w:r>
          </w:p>
        </w:tc>
      </w:tr>
    </w:tbl>
    <w:p w14:paraId="7CDCB187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3370"/>
      </w:tblGrid>
      <w:tr w:rsidR="00FC59CB" w14:paraId="2781808C" w14:textId="77777777">
        <w:trPr>
          <w:tblCellSpacing w:w="15" w:type="dxa"/>
        </w:trPr>
        <w:tc>
          <w:tcPr>
            <w:tcW w:w="0" w:type="auto"/>
          </w:tcPr>
          <w:p w14:paraId="39937584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69100AF6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호흡이 힘들 경우 산소를 공급하시오.</w:t>
            </w:r>
          </w:p>
        </w:tc>
      </w:tr>
    </w:tbl>
    <w:p w14:paraId="2E2D3408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3379"/>
      </w:tblGrid>
      <w:tr w:rsidR="00FC59CB" w14:paraId="3CCC22B1" w14:textId="77777777">
        <w:trPr>
          <w:tblCellSpacing w:w="15" w:type="dxa"/>
        </w:trPr>
        <w:tc>
          <w:tcPr>
            <w:tcW w:w="0" w:type="auto"/>
          </w:tcPr>
          <w:p w14:paraId="1731E117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6F94DC16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따뜻하게 하고 안정되게 해주시오.</w:t>
            </w:r>
          </w:p>
        </w:tc>
      </w:tr>
      <w:tr w:rsidR="00FC59CB" w14:paraId="08B97A89" w14:textId="77777777">
        <w:trPr>
          <w:tblCellSpacing w:w="15" w:type="dxa"/>
        </w:trPr>
        <w:tc>
          <w:tcPr>
            <w:tcW w:w="0" w:type="auto"/>
          </w:tcPr>
          <w:p w14:paraId="7E5BACF3" w14:textId="77777777" w:rsidR="00FC59CB" w:rsidRDefault="00000000">
            <w:pPr>
              <w:jc w:val="right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1E06DF84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즉시 의학적인 조치/조언을 받으시오.</w:t>
            </w:r>
          </w:p>
        </w:tc>
      </w:tr>
    </w:tbl>
    <w:p w14:paraId="4E9E9A5B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라. 먹었을 때 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8688"/>
      </w:tblGrid>
      <w:tr w:rsidR="00FC59CB" w14:paraId="5DB70950" w14:textId="77777777">
        <w:trPr>
          <w:tblCellSpacing w:w="15" w:type="dxa"/>
        </w:trPr>
        <w:tc>
          <w:tcPr>
            <w:tcW w:w="0" w:type="auto"/>
          </w:tcPr>
          <w:p w14:paraId="359484ED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1DBC5935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물질을 먹거나 흡입하였을 경우 구강대구강법으로 인공호흡을 하지 말고 적절한 호흡의료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장비를 이용하시오.</w:t>
            </w:r>
          </w:p>
        </w:tc>
      </w:tr>
    </w:tbl>
    <w:p w14:paraId="51ED31B4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마. 기타 의사의 주의사항 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6111"/>
      </w:tblGrid>
      <w:tr w:rsidR="00FC59CB" w14:paraId="40BF6A1E" w14:textId="77777777">
        <w:trPr>
          <w:tblCellSpacing w:w="15" w:type="dxa"/>
        </w:trPr>
        <w:tc>
          <w:tcPr>
            <w:tcW w:w="0" w:type="auto"/>
          </w:tcPr>
          <w:p w14:paraId="1398B8F6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64FC5E6D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의료인력이 해당물질에 대해 인지하고 보호조치를 취하도록 하시오.</w:t>
            </w:r>
          </w:p>
        </w:tc>
      </w:tr>
    </w:tbl>
    <w:p w14:paraId="0A56D7AB" w14:textId="77777777" w:rsidR="00FC59CB" w:rsidRDefault="00000000">
      <w:pPr>
        <w:pStyle w:val="3"/>
        <w:shd w:val="clear" w:color="auto" w:fill="D6D6D6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/>
          <w:color w:val="auto"/>
        </w:rPr>
        <w:t>05. 폭발·화재시 대처방법</w:t>
      </w:r>
    </w:p>
    <w:p w14:paraId="409C7BA2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가. 적절한(부적절한) 소화제 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5749"/>
      </w:tblGrid>
      <w:tr w:rsidR="00FC59CB" w:rsidRPr="00695FD0" w14:paraId="619C6FDE" w14:textId="77777777">
        <w:trPr>
          <w:tblCellSpacing w:w="15" w:type="dxa"/>
        </w:trPr>
        <w:tc>
          <w:tcPr>
            <w:tcW w:w="0" w:type="auto"/>
          </w:tcPr>
          <w:p w14:paraId="4E3FDEC0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</w:t>
            </w: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035150FB" w14:textId="77777777" w:rsidR="00FC59CB" w:rsidRPr="00695FD0" w:rsidRDefault="00000000">
            <w:pPr>
              <w:pStyle w:val="HTML"/>
              <w:rPr>
                <w:rFonts w:ascii="맑은 고딕" w:eastAsia="맑은 고딕" w:hAnsi="맑은 고딕"/>
              </w:rPr>
            </w:pPr>
            <w:r w:rsidRPr="00695FD0">
              <w:rPr>
                <w:rFonts w:ascii="맑은 고딕" w:eastAsia="맑은 고딕" w:hAnsi="맑은 고딕" w:hint="eastAsia"/>
              </w:rPr>
              <w:t>이 물질과 관련된 소화 시 이산화탄소 또는 물 분무를 사용할 것</w:t>
            </w:r>
          </w:p>
        </w:tc>
      </w:tr>
    </w:tbl>
    <w:p w14:paraId="497C8AD1" w14:textId="77777777" w:rsidR="00FC59CB" w:rsidRPr="00695FD0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4138"/>
      </w:tblGrid>
      <w:tr w:rsidR="00FC59CB" w:rsidRPr="00695FD0" w14:paraId="7D7EFC02" w14:textId="77777777">
        <w:trPr>
          <w:tblCellSpacing w:w="15" w:type="dxa"/>
        </w:trPr>
        <w:tc>
          <w:tcPr>
            <w:tcW w:w="0" w:type="auto"/>
          </w:tcPr>
          <w:p w14:paraId="49E6455F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2200385D" w14:textId="77777777" w:rsidR="00FC59CB" w:rsidRPr="00695FD0" w:rsidRDefault="00000000">
            <w:pPr>
              <w:pStyle w:val="HTML"/>
              <w:rPr>
                <w:rFonts w:ascii="맑은 고딕" w:eastAsia="맑은 고딕" w:hAnsi="맑은 고딕"/>
              </w:rPr>
            </w:pPr>
            <w:r w:rsidRPr="00695FD0">
              <w:rPr>
                <w:rFonts w:ascii="맑은 고딕" w:eastAsia="맑은 고딕" w:hAnsi="맑은 고딕" w:hint="eastAsia"/>
              </w:rPr>
              <w:t>질식소화 시 건조한 모래 또는 흙을 사용할 것</w:t>
            </w:r>
          </w:p>
        </w:tc>
      </w:tr>
    </w:tbl>
    <w:p w14:paraId="0B96C9B9" w14:textId="77777777" w:rsidR="00FC59CB" w:rsidRPr="00695FD0" w:rsidRDefault="00000000">
      <w:pPr>
        <w:pStyle w:val="4"/>
        <w:rPr>
          <w:rFonts w:ascii="맑은 고딕" w:eastAsia="맑은 고딕" w:hAnsi="맑은 고딕"/>
          <w:color w:val="auto"/>
        </w:rPr>
      </w:pPr>
      <w:r w:rsidRPr="00695FD0">
        <w:rPr>
          <w:rFonts w:ascii="맑은 고딕" w:eastAsia="맑은 고딕" w:hAnsi="맑은 고딕" w:hint="eastAsia"/>
          <w:color w:val="auto"/>
        </w:rPr>
        <w:t xml:space="preserve">나. 화학물질로부터 생기는 특정 유해성 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1316"/>
      </w:tblGrid>
      <w:tr w:rsidR="00FC59CB" w:rsidRPr="00695FD0" w14:paraId="403FCF16" w14:textId="77777777">
        <w:trPr>
          <w:tblCellSpacing w:w="15" w:type="dxa"/>
        </w:trPr>
        <w:tc>
          <w:tcPr>
            <w:tcW w:w="0" w:type="auto"/>
          </w:tcPr>
          <w:p w14:paraId="32C56E63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5B289DEF" w14:textId="77777777" w:rsidR="00FC59CB" w:rsidRPr="00695FD0" w:rsidRDefault="00000000">
            <w:pPr>
              <w:pStyle w:val="HTML"/>
              <w:rPr>
                <w:rFonts w:ascii="맑은 고딕" w:eastAsia="맑은 고딕" w:hAnsi="맑은 고딕"/>
              </w:rPr>
            </w:pPr>
            <w:r w:rsidRPr="00695FD0">
              <w:rPr>
                <w:rFonts w:ascii="맑은 고딕" w:eastAsia="맑은 고딕" w:hAnsi="맑은 고딕" w:hint="eastAsia"/>
              </w:rPr>
              <w:t>극인화성 가스</w:t>
            </w:r>
          </w:p>
        </w:tc>
      </w:tr>
    </w:tbl>
    <w:p w14:paraId="6AF86318" w14:textId="77777777" w:rsidR="00FC59CB" w:rsidRPr="00695FD0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6122"/>
      </w:tblGrid>
      <w:tr w:rsidR="00FC59CB" w:rsidRPr="00695FD0" w14:paraId="69D62B68" w14:textId="77777777">
        <w:trPr>
          <w:tblCellSpacing w:w="15" w:type="dxa"/>
        </w:trPr>
        <w:tc>
          <w:tcPr>
            <w:tcW w:w="0" w:type="auto"/>
          </w:tcPr>
          <w:p w14:paraId="55FE8355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20013836" w14:textId="77777777" w:rsidR="00FC59CB" w:rsidRPr="00695FD0" w:rsidRDefault="00000000">
            <w:pPr>
              <w:pStyle w:val="HTML"/>
              <w:rPr>
                <w:rFonts w:ascii="맑은 고딕" w:eastAsia="맑은 고딕" w:hAnsi="맑은 고딕"/>
              </w:rPr>
            </w:pPr>
            <w:r w:rsidRPr="00695FD0">
              <w:rPr>
                <w:rFonts w:ascii="맑은 고딕" w:eastAsia="맑은 고딕" w:hAnsi="맑은 고딕"/>
              </w:rPr>
              <w:t>극인화성 가스. 고압가스를 포함하며</w:t>
            </w:r>
            <w:r w:rsidRPr="00695FD0">
              <w:rPr>
                <w:rFonts w:ascii="맑은 고딕" w:eastAsia="맑은 고딕" w:hAnsi="맑은 고딕" w:hint="eastAsia"/>
              </w:rPr>
              <w:t xml:space="preserve"> 가열 시 용기가 폭발할 수 있음</w:t>
            </w:r>
          </w:p>
        </w:tc>
      </w:tr>
    </w:tbl>
    <w:p w14:paraId="584C3309" w14:textId="77777777" w:rsidR="00FC59CB" w:rsidRPr="00695FD0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3127"/>
      </w:tblGrid>
      <w:tr w:rsidR="00FC59CB" w:rsidRPr="00695FD0" w14:paraId="3F02FF53" w14:textId="77777777">
        <w:trPr>
          <w:tblCellSpacing w:w="15" w:type="dxa"/>
        </w:trPr>
        <w:tc>
          <w:tcPr>
            <w:tcW w:w="0" w:type="auto"/>
          </w:tcPr>
          <w:p w14:paraId="7E4EBC94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2DA57194" w14:textId="77777777" w:rsidR="00FC59CB" w:rsidRPr="00695FD0" w:rsidRDefault="00000000">
            <w:pPr>
              <w:pStyle w:val="HTML"/>
              <w:rPr>
                <w:rFonts w:ascii="맑은 고딕" w:eastAsia="맑은 고딕" w:hAnsi="맑은 고딕"/>
              </w:rPr>
            </w:pPr>
            <w:r w:rsidRPr="00695FD0">
              <w:rPr>
                <w:rFonts w:ascii="맑은 고딕" w:eastAsia="맑은 고딕" w:hAnsi="맑은 고딕" w:hint="eastAsia"/>
              </w:rPr>
              <w:t>공기와 폭발성 혼합물을 형성함</w:t>
            </w:r>
          </w:p>
        </w:tc>
      </w:tr>
      <w:tr w:rsidR="00FC59CB" w:rsidRPr="00695FD0" w14:paraId="106DC11F" w14:textId="77777777">
        <w:trPr>
          <w:tblCellSpacing w:w="15" w:type="dxa"/>
        </w:trPr>
        <w:tc>
          <w:tcPr>
            <w:tcW w:w="0" w:type="auto"/>
          </w:tcPr>
          <w:p w14:paraId="7109F4B5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25FDB0A0" w14:textId="77777777" w:rsidR="00FC59CB" w:rsidRPr="00695FD0" w:rsidRDefault="00000000">
            <w:pPr>
              <w:pStyle w:val="HTML"/>
              <w:rPr>
                <w:rFonts w:ascii="맑은 고딕" w:eastAsia="맑은 고딕" w:hAnsi="맑은 고딕"/>
              </w:rPr>
            </w:pPr>
            <w:r w:rsidRPr="00695FD0">
              <w:rPr>
                <w:rFonts w:ascii="맑은 고딕" w:eastAsia="맑은 고딕" w:hAnsi="맑은 고딕" w:hint="eastAsia"/>
              </w:rPr>
              <w:t>파손된 실린더는 날아오를 수 있음</w:t>
            </w:r>
          </w:p>
        </w:tc>
      </w:tr>
    </w:tbl>
    <w:p w14:paraId="5D967151" w14:textId="77777777" w:rsidR="00FC59CB" w:rsidRPr="00695FD0" w:rsidRDefault="00FC59CB">
      <w:pPr>
        <w:rPr>
          <w:rFonts w:ascii="맑은 고딕" w:eastAsia="맑은 고딕" w:hAnsi="맑은 고딕"/>
          <w:vanish/>
        </w:rPr>
      </w:pPr>
    </w:p>
    <w:p w14:paraId="6F860CF6" w14:textId="77777777" w:rsidR="00FC59CB" w:rsidRPr="00695FD0" w:rsidRDefault="00000000">
      <w:pPr>
        <w:pStyle w:val="4"/>
        <w:rPr>
          <w:rFonts w:ascii="맑은 고딕" w:eastAsia="맑은 고딕" w:hAnsi="맑은 고딕"/>
          <w:color w:val="auto"/>
        </w:rPr>
      </w:pPr>
      <w:r w:rsidRPr="00695FD0">
        <w:rPr>
          <w:rFonts w:ascii="맑은 고딕" w:eastAsia="맑은 고딕" w:hAnsi="맑은 고딕" w:hint="eastAsia"/>
          <w:color w:val="auto"/>
        </w:rPr>
        <w:t>다. 화재진압 시 착용할 보호구 및 예방조치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5322"/>
      </w:tblGrid>
      <w:tr w:rsidR="00FC59CB" w:rsidRPr="00695FD0" w14:paraId="589D95F8" w14:textId="77777777">
        <w:trPr>
          <w:tblCellSpacing w:w="15" w:type="dxa"/>
        </w:trPr>
        <w:tc>
          <w:tcPr>
            <w:tcW w:w="0" w:type="auto"/>
          </w:tcPr>
          <w:p w14:paraId="04AC1FB9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5A49B47A" w14:textId="77777777" w:rsidR="00FC59CB" w:rsidRPr="00695FD0" w:rsidRDefault="00000000">
            <w:pPr>
              <w:pStyle w:val="HTML"/>
              <w:rPr>
                <w:rFonts w:ascii="맑은 고딕" w:eastAsia="맑은 고딕" w:hAnsi="맑은 고딕"/>
              </w:rPr>
            </w:pPr>
            <w:r w:rsidRPr="00695FD0">
              <w:rPr>
                <w:rFonts w:ascii="맑은 고딕" w:eastAsia="맑은 고딕" w:hAnsi="맑은 고딕"/>
              </w:rPr>
              <w:t>안전하다면 누출을 차단할 것. 차단 전에는 불을 끄지 말 것</w:t>
            </w:r>
          </w:p>
        </w:tc>
      </w:tr>
    </w:tbl>
    <w:p w14:paraId="308F2948" w14:textId="77777777" w:rsidR="00FC59CB" w:rsidRPr="00695FD0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5511"/>
      </w:tblGrid>
      <w:tr w:rsidR="00FC59CB" w:rsidRPr="00695FD0" w14:paraId="021AD81C" w14:textId="77777777">
        <w:trPr>
          <w:tblCellSpacing w:w="15" w:type="dxa"/>
        </w:trPr>
        <w:tc>
          <w:tcPr>
            <w:tcW w:w="0" w:type="auto"/>
          </w:tcPr>
          <w:p w14:paraId="7F2F6EFE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59C1FD2F" w14:textId="77777777" w:rsidR="00FC59CB" w:rsidRPr="00695FD0" w:rsidRDefault="00000000">
            <w:pPr>
              <w:pStyle w:val="HTML"/>
              <w:rPr>
                <w:rFonts w:ascii="맑은 고딕" w:eastAsia="맑은 고딕" w:hAnsi="맑은 고딕"/>
              </w:rPr>
            </w:pPr>
            <w:r w:rsidRPr="00695FD0">
              <w:rPr>
                <w:rFonts w:ascii="맑은 고딕" w:eastAsia="맑은 고딕" w:hAnsi="맑은 고딕" w:hint="eastAsia"/>
              </w:rPr>
              <w:t>안전하게 처리하는 것이 가능하면 모든 점화원을 제거하시오.</w:t>
            </w:r>
          </w:p>
        </w:tc>
      </w:tr>
    </w:tbl>
    <w:p w14:paraId="5AE14A17" w14:textId="77777777" w:rsidR="00FC59CB" w:rsidRPr="00695FD0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4370"/>
      </w:tblGrid>
      <w:tr w:rsidR="00FC59CB" w:rsidRPr="00695FD0" w14:paraId="4C347338" w14:textId="77777777">
        <w:trPr>
          <w:tblCellSpacing w:w="15" w:type="dxa"/>
        </w:trPr>
        <w:tc>
          <w:tcPr>
            <w:tcW w:w="0" w:type="auto"/>
          </w:tcPr>
          <w:p w14:paraId="0FE43CBC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41FAC3C0" w14:textId="77777777" w:rsidR="00FC59CB" w:rsidRPr="00695FD0" w:rsidRDefault="00000000">
            <w:pPr>
              <w:pStyle w:val="HTML"/>
              <w:rPr>
                <w:rFonts w:ascii="맑은 고딕" w:eastAsia="맑은 고딕" w:hAnsi="맑은 고딕"/>
              </w:rPr>
            </w:pPr>
            <w:r w:rsidRPr="00695FD0">
              <w:rPr>
                <w:rFonts w:ascii="맑은 고딕" w:eastAsia="맑은 고딕" w:hAnsi="맑은 고딕" w:hint="eastAsia"/>
              </w:rPr>
              <w:t>지역을 벗어나 안전거리를 유지하여 소화하시오.</w:t>
            </w:r>
          </w:p>
        </w:tc>
      </w:tr>
    </w:tbl>
    <w:p w14:paraId="1334F65A" w14:textId="77777777" w:rsidR="00FC59CB" w:rsidRPr="00695FD0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4370"/>
      </w:tblGrid>
      <w:tr w:rsidR="00FC59CB" w14:paraId="0EFA0573" w14:textId="77777777">
        <w:trPr>
          <w:tblCellSpacing w:w="15" w:type="dxa"/>
        </w:trPr>
        <w:tc>
          <w:tcPr>
            <w:tcW w:w="0" w:type="auto"/>
          </w:tcPr>
          <w:p w14:paraId="71DB875A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0DE46B6E" w14:textId="77777777" w:rsidR="00FC59CB" w:rsidRDefault="00000000">
            <w:pPr>
              <w:pStyle w:val="HTML"/>
              <w:rPr>
                <w:rFonts w:ascii="맑은 고딕" w:eastAsia="맑은 고딕" w:hAnsi="맑은 고딕"/>
              </w:rPr>
            </w:pPr>
            <w:r w:rsidRPr="00695FD0">
              <w:rPr>
                <w:rFonts w:ascii="맑은 고딕" w:eastAsia="맑은 고딕" w:hAnsi="맑은 고딕" w:hint="eastAsia"/>
              </w:rPr>
              <w:t>위험하지 않다면 화재지역에서 용기를 옮기시오.</w:t>
            </w:r>
          </w:p>
        </w:tc>
      </w:tr>
    </w:tbl>
    <w:p w14:paraId="28AFBFE1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7177"/>
        <w:gridCol w:w="51"/>
      </w:tblGrid>
      <w:tr w:rsidR="00FC59CB" w14:paraId="2DA635EC" w14:textId="77777777">
        <w:trPr>
          <w:tblCellSpacing w:w="15" w:type="dxa"/>
        </w:trPr>
        <w:tc>
          <w:tcPr>
            <w:tcW w:w="0" w:type="auto"/>
          </w:tcPr>
          <w:p w14:paraId="7960EFEE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16E16B75" w14:textId="77777777" w:rsidR="00FC59CB" w:rsidRDefault="00000000">
            <w:pPr>
              <w:pStyle w:val="HTML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탱크 화재 시 결빙될 수 있으므로 노출원 또는 안전장치에 직접주수하지 마시오.</w:t>
            </w:r>
          </w:p>
        </w:tc>
        <w:tc>
          <w:tcPr>
            <w:tcW w:w="0" w:type="auto"/>
          </w:tcPr>
          <w:p w14:paraId="60E433DB" w14:textId="77777777" w:rsidR="00FC59CB" w:rsidRDefault="00FC59CB">
            <w:pPr>
              <w:pStyle w:val="HTML"/>
              <w:rPr>
                <w:rFonts w:ascii="맑은 고딕" w:eastAsia="맑은 고딕" w:hAnsi="맑은 고딕"/>
              </w:rPr>
            </w:pPr>
          </w:p>
        </w:tc>
      </w:tr>
    </w:tbl>
    <w:p w14:paraId="5C6F5EA6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6181"/>
      </w:tblGrid>
      <w:tr w:rsidR="00FC59CB" w14:paraId="0A920851" w14:textId="77777777">
        <w:trPr>
          <w:tblCellSpacing w:w="15" w:type="dxa"/>
        </w:trPr>
        <w:tc>
          <w:tcPr>
            <w:tcW w:w="0" w:type="auto"/>
          </w:tcPr>
          <w:p w14:paraId="378EDDD2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lastRenderedPageBreak/>
              <w:t>   -</w:t>
            </w:r>
          </w:p>
        </w:tc>
        <w:tc>
          <w:tcPr>
            <w:tcW w:w="0" w:type="auto"/>
            <w:vAlign w:val="center"/>
          </w:tcPr>
          <w:p w14:paraId="7EE0A11E" w14:textId="77777777" w:rsidR="00FC59CB" w:rsidRDefault="00000000">
            <w:pPr>
              <w:pStyle w:val="HTML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탱크 화재 시 최대거리에서 소화하거나 무인 소화장비를 이용하시오.</w:t>
            </w:r>
          </w:p>
        </w:tc>
      </w:tr>
    </w:tbl>
    <w:p w14:paraId="1F55CE30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5922"/>
      </w:tblGrid>
      <w:tr w:rsidR="00FC59CB" w14:paraId="3D33577A" w14:textId="77777777">
        <w:trPr>
          <w:tblCellSpacing w:w="15" w:type="dxa"/>
        </w:trPr>
        <w:tc>
          <w:tcPr>
            <w:tcW w:w="0" w:type="auto"/>
          </w:tcPr>
          <w:p w14:paraId="39D3DB35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0F8D5CF2" w14:textId="77777777" w:rsidR="00FC59CB" w:rsidRDefault="00000000">
            <w:pPr>
              <w:pStyle w:val="HTML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탱크 화재 시 소화가 진화된 후에도 다량의 물로 용기를 식히시오.</w:t>
            </w:r>
          </w:p>
        </w:tc>
      </w:tr>
    </w:tbl>
    <w:p w14:paraId="75AFB98F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7663"/>
      </w:tblGrid>
      <w:tr w:rsidR="00FC59CB" w14:paraId="24E5AB7D" w14:textId="77777777">
        <w:trPr>
          <w:tblCellSpacing w:w="15" w:type="dxa"/>
        </w:trPr>
        <w:tc>
          <w:tcPr>
            <w:tcW w:w="0" w:type="auto"/>
          </w:tcPr>
          <w:p w14:paraId="716EA5C5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3CDA7C77" w14:textId="77777777" w:rsidR="00FC59CB" w:rsidRDefault="00000000">
            <w:pPr>
              <w:pStyle w:val="HTML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탱크 화재 시 압력 방출장치에서 고음이 있거나 탱크가 변색할 경우 즉시 물러나시오.</w:t>
            </w:r>
          </w:p>
        </w:tc>
      </w:tr>
    </w:tbl>
    <w:p w14:paraId="19F08E1D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4511"/>
      </w:tblGrid>
      <w:tr w:rsidR="00FC59CB" w14:paraId="66B749A4" w14:textId="77777777">
        <w:trPr>
          <w:tblCellSpacing w:w="15" w:type="dxa"/>
        </w:trPr>
        <w:tc>
          <w:tcPr>
            <w:tcW w:w="0" w:type="auto"/>
          </w:tcPr>
          <w:p w14:paraId="3C88AEC0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62A4C8C6" w14:textId="77777777" w:rsidR="00FC59CB" w:rsidRDefault="00000000">
            <w:pPr>
              <w:pStyle w:val="HTML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탱크 화재 시 화염에 휩싸인 탱크에서 물러나시오.</w:t>
            </w:r>
          </w:p>
        </w:tc>
      </w:tr>
    </w:tbl>
    <w:p w14:paraId="20910022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8688"/>
      </w:tblGrid>
      <w:tr w:rsidR="00FC59CB" w14:paraId="6423E4CB" w14:textId="77777777">
        <w:trPr>
          <w:tblCellSpacing w:w="15" w:type="dxa"/>
        </w:trPr>
        <w:tc>
          <w:tcPr>
            <w:tcW w:w="0" w:type="auto"/>
          </w:tcPr>
          <w:p w14:paraId="75BECCE0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33C693E1" w14:textId="77777777" w:rsidR="00FC59CB" w:rsidRDefault="00000000">
            <w:pPr>
              <w:pStyle w:val="HTML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탱크 화재 시 대규모 화재의 경우 무인 소화장비를 이용하고 불가능하다면 물러나 타게 놔두시오.</w:t>
            </w:r>
          </w:p>
        </w:tc>
      </w:tr>
    </w:tbl>
    <w:p w14:paraId="500D3994" w14:textId="77777777" w:rsidR="00FC59CB" w:rsidRDefault="00000000">
      <w:pPr>
        <w:pStyle w:val="3"/>
        <w:shd w:val="clear" w:color="auto" w:fill="D6D6D6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/>
          <w:color w:val="auto"/>
        </w:rPr>
        <w:t>06. 누출사고시 대처방법</w:t>
      </w:r>
    </w:p>
    <w:p w14:paraId="2666C9F2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가. 인체를 보호하기 위해 필요한 조치사항 및 보호구 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6863"/>
      </w:tblGrid>
      <w:tr w:rsidR="00FC59CB" w14:paraId="5C58C6B8" w14:textId="77777777">
        <w:trPr>
          <w:tblCellSpacing w:w="15" w:type="dxa"/>
        </w:trPr>
        <w:tc>
          <w:tcPr>
            <w:tcW w:w="0" w:type="auto"/>
          </w:tcPr>
          <w:p w14:paraId="505E00F6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4157B21D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누출성 가스 화재 시 누출을 안전하게 막을 수 없다면 불을 끄려하지 마시오.</w:t>
            </w:r>
          </w:p>
        </w:tc>
      </w:tr>
    </w:tbl>
    <w:p w14:paraId="54CC65EC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7392"/>
      </w:tblGrid>
      <w:tr w:rsidR="00FC59CB" w14:paraId="05F7B770" w14:textId="77777777">
        <w:trPr>
          <w:tblCellSpacing w:w="15" w:type="dxa"/>
        </w:trPr>
        <w:tc>
          <w:tcPr>
            <w:tcW w:w="0" w:type="auto"/>
          </w:tcPr>
          <w:p w14:paraId="406EE9D9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7A0DFEDF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매우 미세한 입자는 화재나 폭발을 일으킬 수 있으므로 모든 점화원을 제거하시오.</w:t>
            </w:r>
          </w:p>
        </w:tc>
      </w:tr>
    </w:tbl>
    <w:p w14:paraId="0B44F212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6111"/>
      </w:tblGrid>
      <w:tr w:rsidR="00FC59CB" w14:paraId="3EF791B5" w14:textId="77777777">
        <w:trPr>
          <w:tblCellSpacing w:w="15" w:type="dxa"/>
        </w:trPr>
        <w:tc>
          <w:tcPr>
            <w:tcW w:w="0" w:type="auto"/>
          </w:tcPr>
          <w:p w14:paraId="6F0760B9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09167E4A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가능하다면 누출용기를 돌려 액체보다는 가스로 방출되도록 하시오.</w:t>
            </w:r>
          </w:p>
        </w:tc>
      </w:tr>
    </w:tbl>
    <w:p w14:paraId="3A9DA8C4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4841"/>
      </w:tblGrid>
      <w:tr w:rsidR="00FC59CB" w14:paraId="74555272" w14:textId="77777777">
        <w:trPr>
          <w:tblCellSpacing w:w="15" w:type="dxa"/>
        </w:trPr>
        <w:tc>
          <w:tcPr>
            <w:tcW w:w="0" w:type="auto"/>
          </w:tcPr>
          <w:p w14:paraId="4D604324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00FC910D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가스가 완전히 흩어질 때까지 오염지역을 격리하시오.</w:t>
            </w:r>
          </w:p>
        </w:tc>
      </w:tr>
    </w:tbl>
    <w:p w14:paraId="0848DE7F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2830"/>
      </w:tblGrid>
      <w:tr w:rsidR="00FC59CB" w14:paraId="4A6A09CE" w14:textId="77777777">
        <w:trPr>
          <w:tblCellSpacing w:w="15" w:type="dxa"/>
        </w:trPr>
        <w:tc>
          <w:tcPr>
            <w:tcW w:w="0" w:type="auto"/>
          </w:tcPr>
          <w:p w14:paraId="6E8C6F8C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1CA03DA8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누출원에 직접주수하지 마시오.</w:t>
            </w:r>
          </w:p>
        </w:tc>
      </w:tr>
    </w:tbl>
    <w:p w14:paraId="61071161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2430"/>
      </w:tblGrid>
      <w:tr w:rsidR="00FC59CB" w14:paraId="467CBD4E" w14:textId="77777777">
        <w:trPr>
          <w:tblCellSpacing w:w="15" w:type="dxa"/>
        </w:trPr>
        <w:tc>
          <w:tcPr>
            <w:tcW w:w="0" w:type="auto"/>
          </w:tcPr>
          <w:p w14:paraId="6732A581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1D043BF4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모든 점화원을 제거하시오.</w:t>
            </w:r>
          </w:p>
        </w:tc>
      </w:tr>
    </w:tbl>
    <w:p w14:paraId="3A7745FC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8688"/>
      </w:tblGrid>
      <w:tr w:rsidR="00FC59CB" w14:paraId="20660660" w14:textId="77777777">
        <w:trPr>
          <w:tblCellSpacing w:w="15" w:type="dxa"/>
        </w:trPr>
        <w:tc>
          <w:tcPr>
            <w:tcW w:w="0" w:type="auto"/>
          </w:tcPr>
          <w:p w14:paraId="0CC49690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6CD0C6C3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물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분무를 이용하여 증기를 줄이거나 증기구름을 흩어트리고 물이 누출물과 접촉되지 않도록 하시오.</w:t>
            </w:r>
          </w:p>
        </w:tc>
      </w:tr>
    </w:tbl>
    <w:p w14:paraId="050F5B22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4111"/>
      </w:tblGrid>
      <w:tr w:rsidR="00FC59CB" w:rsidRPr="00695FD0" w14:paraId="55AD1EFF" w14:textId="77777777">
        <w:trPr>
          <w:tblCellSpacing w:w="15" w:type="dxa"/>
        </w:trPr>
        <w:tc>
          <w:tcPr>
            <w:tcW w:w="0" w:type="auto"/>
          </w:tcPr>
          <w:p w14:paraId="3927DB0E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</w:t>
            </w: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490B684D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물질 취급</w:t>
            </w:r>
            <w:r w:rsidRPr="00695FD0"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 </w:t>
            </w: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시 모든 장비를 반드시 접지하시오.</w:t>
            </w:r>
          </w:p>
        </w:tc>
      </w:tr>
    </w:tbl>
    <w:p w14:paraId="6D8B1259" w14:textId="77777777" w:rsidR="00FC59CB" w:rsidRPr="00695FD0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3100"/>
      </w:tblGrid>
      <w:tr w:rsidR="00FC59CB" w:rsidRPr="00695FD0" w14:paraId="33EBA728" w14:textId="77777777">
        <w:trPr>
          <w:tblCellSpacing w:w="15" w:type="dxa"/>
        </w:trPr>
        <w:tc>
          <w:tcPr>
            <w:tcW w:w="0" w:type="auto"/>
          </w:tcPr>
          <w:p w14:paraId="0B4BC7E3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75400423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위험하지 않다면 누출을 멈추시오.</w:t>
            </w:r>
          </w:p>
        </w:tc>
      </w:tr>
    </w:tbl>
    <w:p w14:paraId="7278677F" w14:textId="77777777" w:rsidR="00FC59CB" w:rsidRPr="00695FD0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3441"/>
      </w:tblGrid>
      <w:tr w:rsidR="00FC59CB" w:rsidRPr="00695FD0" w14:paraId="299838C5" w14:textId="77777777">
        <w:trPr>
          <w:tblCellSpacing w:w="15" w:type="dxa"/>
        </w:trPr>
        <w:tc>
          <w:tcPr>
            <w:tcW w:w="0" w:type="auto"/>
          </w:tcPr>
          <w:p w14:paraId="1027554C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4FFFF649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피해야 할 물질 및 조건에 유의하시오.</w:t>
            </w:r>
          </w:p>
        </w:tc>
      </w:tr>
    </w:tbl>
    <w:p w14:paraId="4FC6A6C5" w14:textId="77777777" w:rsidR="00FC59CB" w:rsidRPr="00695FD0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2430"/>
      </w:tblGrid>
      <w:tr w:rsidR="00FC59CB" w:rsidRPr="00695FD0" w14:paraId="52E2839E" w14:textId="77777777">
        <w:trPr>
          <w:tblCellSpacing w:w="15" w:type="dxa"/>
        </w:trPr>
        <w:tc>
          <w:tcPr>
            <w:tcW w:w="0" w:type="auto"/>
          </w:tcPr>
          <w:p w14:paraId="12F8BF2B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6BCA81CD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 w:rsidRPr="00695FD0">
              <w:rPr>
                <w:rFonts w:ascii="맑은 고딕" w:eastAsia="맑은 고딕" w:hAnsi="맑은 고딕" w:hint="eastAsia"/>
                <w:sz w:val="20"/>
                <w:szCs w:val="20"/>
              </w:rPr>
              <w:t>충분한 환기를 실시하시오.</w:t>
            </w:r>
          </w:p>
        </w:tc>
      </w:tr>
    </w:tbl>
    <w:p w14:paraId="56E01ED6" w14:textId="77777777" w:rsidR="00FC59CB" w:rsidRPr="00695FD0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5528"/>
      </w:tblGrid>
      <w:tr w:rsidR="00FC59CB" w:rsidRPr="00695FD0" w14:paraId="02D6FC7E" w14:textId="77777777">
        <w:trPr>
          <w:tblCellSpacing w:w="15" w:type="dxa"/>
        </w:trPr>
        <w:tc>
          <w:tcPr>
            <w:tcW w:w="0" w:type="auto"/>
          </w:tcPr>
          <w:p w14:paraId="6F0BDACB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34D5A2E5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가스 검지기를 통해 폭발 하한계(LEL)를 상시 모니터링</w:t>
            </w:r>
            <w:r w:rsidRPr="00695FD0">
              <w:rPr>
                <w:rFonts w:ascii="맑은 고딕" w:eastAsia="맑은 고딕" w:hAnsi="맑은 고딕" w:hint="eastAsia"/>
                <w:sz w:val="20"/>
                <w:szCs w:val="20"/>
              </w:rPr>
              <w:t>하시오</w:t>
            </w: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.</w:t>
            </w:r>
          </w:p>
        </w:tc>
      </w:tr>
    </w:tbl>
    <w:p w14:paraId="0CA12453" w14:textId="77777777" w:rsidR="00FC59CB" w:rsidRPr="00695FD0" w:rsidRDefault="00000000">
      <w:pPr>
        <w:pStyle w:val="4"/>
        <w:rPr>
          <w:rFonts w:ascii="맑은 고딕" w:eastAsia="맑은 고딕" w:hAnsi="맑은 고딕"/>
          <w:color w:val="auto"/>
        </w:rPr>
      </w:pPr>
      <w:r w:rsidRPr="00695FD0">
        <w:rPr>
          <w:rFonts w:ascii="맑은 고딕" w:eastAsia="맑은 고딕" w:hAnsi="맑은 고딕" w:hint="eastAsia"/>
          <w:color w:val="auto"/>
        </w:rPr>
        <w:t xml:space="preserve">나. 환경을 보호하기 위해 필요한 조치사항 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6069"/>
      </w:tblGrid>
      <w:tr w:rsidR="00FC59CB" w:rsidRPr="00695FD0" w14:paraId="69B7D67C" w14:textId="77777777">
        <w:trPr>
          <w:tblCellSpacing w:w="15" w:type="dxa"/>
        </w:trPr>
        <w:tc>
          <w:tcPr>
            <w:tcW w:w="0" w:type="auto"/>
          </w:tcPr>
          <w:p w14:paraId="1CFB40A0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6DEAF4A2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증기가 하수구, 환기장치, 밀폐공간을 통해 확산되지 않도록 하시오.</w:t>
            </w:r>
          </w:p>
        </w:tc>
      </w:tr>
    </w:tbl>
    <w:p w14:paraId="4CAC3D5F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 w:rsidRPr="00695FD0">
        <w:rPr>
          <w:rFonts w:ascii="맑은 고딕" w:eastAsia="맑은 고딕" w:hAnsi="맑은 고딕" w:hint="eastAsia"/>
          <w:color w:val="auto"/>
        </w:rPr>
        <w:t>다. 정화 또는 제거 방법</w:t>
      </w:r>
      <w:r>
        <w:rPr>
          <w:rFonts w:ascii="맑은 고딕" w:eastAsia="맑은 고딕" w:hAnsi="맑은 고딕" w:hint="eastAsia"/>
          <w:color w:val="auto"/>
        </w:rPr>
        <w:t xml:space="preserve"> 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8688"/>
      </w:tblGrid>
      <w:tr w:rsidR="00FC59CB" w14:paraId="514960A4" w14:textId="77777777">
        <w:trPr>
          <w:tblCellSpacing w:w="15" w:type="dxa"/>
        </w:trPr>
        <w:tc>
          <w:tcPr>
            <w:tcW w:w="0" w:type="auto"/>
          </w:tcPr>
          <w:p w14:paraId="06BB35B0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5707620D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소화를 위해 제방을 쌓고 물을 수거하시오.</w:t>
            </w:r>
          </w:p>
        </w:tc>
      </w:tr>
      <w:tr w:rsidR="00FC59CB" w14:paraId="08DFFC66" w14:textId="77777777">
        <w:trPr>
          <w:tblCellSpacing w:w="15" w:type="dxa"/>
        </w:trPr>
        <w:tc>
          <w:tcPr>
            <w:tcW w:w="0" w:type="auto"/>
          </w:tcPr>
          <w:p w14:paraId="070D5E34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26E3B693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건조모래/흙, 기타 비가연성 물질로 덮거나 흡수한 후 용기에 옮기시오.</w:t>
            </w:r>
          </w:p>
        </w:tc>
      </w:tr>
      <w:tr w:rsidR="00FC59CB" w14:paraId="4CBBC01B" w14:textId="77777777">
        <w:trPr>
          <w:tblCellSpacing w:w="15" w:type="dxa"/>
        </w:trPr>
        <w:tc>
          <w:tcPr>
            <w:tcW w:w="0" w:type="auto"/>
          </w:tcPr>
          <w:p w14:paraId="13E2841D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73F302B5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청결한 삽으로 누출물을 깨끗하고 건조한 용기에 담고 느슨하게 닫은 뒤 용기를 누출지역으로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부터 옮기시오.</w:t>
            </w:r>
          </w:p>
        </w:tc>
      </w:tr>
    </w:tbl>
    <w:p w14:paraId="59C5AA71" w14:textId="77777777" w:rsidR="00FC59CB" w:rsidRDefault="00000000">
      <w:pPr>
        <w:pStyle w:val="3"/>
        <w:shd w:val="clear" w:color="auto" w:fill="D6D6D6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/>
          <w:color w:val="auto"/>
        </w:rPr>
        <w:t>07. 취급 및 저장방법</w:t>
      </w:r>
    </w:p>
    <w:p w14:paraId="0F289AB4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>가. 안전취급요령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8688"/>
      </w:tblGrid>
      <w:tr w:rsidR="00FC59CB" w14:paraId="304C2CD7" w14:textId="77777777">
        <w:trPr>
          <w:tblCellSpacing w:w="15" w:type="dxa"/>
        </w:trPr>
        <w:tc>
          <w:tcPr>
            <w:tcW w:w="0" w:type="auto"/>
          </w:tcPr>
          <w:p w14:paraId="23C3A337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lastRenderedPageBreak/>
              <w:t>   -</w:t>
            </w:r>
          </w:p>
        </w:tc>
        <w:tc>
          <w:tcPr>
            <w:tcW w:w="0" w:type="auto"/>
            <w:vAlign w:val="center"/>
          </w:tcPr>
          <w:p w14:paraId="235934D2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압력을 가하거나, 자르거나, 용접, 납땜, 접합, 뚫기, 연마 또는 열에 폭로, 화염, 불꽃, 정전기 또는 다른 점화원에 폭로하지 마시오.</w:t>
            </w:r>
          </w:p>
        </w:tc>
      </w:tr>
    </w:tbl>
    <w:p w14:paraId="7560F1B2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8688"/>
      </w:tblGrid>
      <w:tr w:rsidR="00FC59CB" w:rsidRPr="00695FD0" w14:paraId="6F0E54C0" w14:textId="77777777">
        <w:trPr>
          <w:tblCellSpacing w:w="15" w:type="dxa"/>
        </w:trPr>
        <w:tc>
          <w:tcPr>
            <w:tcW w:w="0" w:type="auto"/>
          </w:tcPr>
          <w:p w14:paraId="23251F58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</w:t>
            </w: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6230392D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용기가 비워진 후에도 제품 찌꺼기가 남아 있을 수 있으므로 모든 MSDS/경고표시 예방조치를 따르시오.</w:t>
            </w:r>
          </w:p>
        </w:tc>
      </w:tr>
    </w:tbl>
    <w:p w14:paraId="13D64F0D" w14:textId="77777777" w:rsidR="00FC59CB" w:rsidRPr="00695FD0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4111"/>
      </w:tblGrid>
      <w:tr w:rsidR="00FC59CB" w:rsidRPr="00695FD0" w14:paraId="55CB050B" w14:textId="77777777">
        <w:trPr>
          <w:tblCellSpacing w:w="15" w:type="dxa"/>
        </w:trPr>
        <w:tc>
          <w:tcPr>
            <w:tcW w:w="0" w:type="auto"/>
          </w:tcPr>
          <w:p w14:paraId="1FA35E98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5970C1E3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물질 취급</w:t>
            </w:r>
            <w:r w:rsidRPr="00695FD0"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 </w:t>
            </w: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시 모든 장비를 반드시 접지하시오.</w:t>
            </w:r>
          </w:p>
        </w:tc>
      </w:tr>
    </w:tbl>
    <w:p w14:paraId="688D6031" w14:textId="77777777" w:rsidR="00FC59CB" w:rsidRPr="00695FD0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3441"/>
      </w:tblGrid>
      <w:tr w:rsidR="00FC59CB" w:rsidRPr="00695FD0" w14:paraId="1495395A" w14:textId="77777777">
        <w:trPr>
          <w:tblCellSpacing w:w="15" w:type="dxa"/>
        </w:trPr>
        <w:tc>
          <w:tcPr>
            <w:tcW w:w="0" w:type="auto"/>
          </w:tcPr>
          <w:p w14:paraId="12B038E8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0D83CE7D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피해야 할 물질 및 조건에 유의하시오.</w:t>
            </w:r>
          </w:p>
        </w:tc>
      </w:tr>
    </w:tbl>
    <w:p w14:paraId="3BC5DE0E" w14:textId="77777777" w:rsidR="00FC59CB" w:rsidRPr="00695FD0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4641"/>
      </w:tblGrid>
      <w:tr w:rsidR="00FC59CB" w:rsidRPr="00695FD0" w14:paraId="56075232" w14:textId="77777777">
        <w:trPr>
          <w:tblCellSpacing w:w="15" w:type="dxa"/>
        </w:trPr>
        <w:tc>
          <w:tcPr>
            <w:tcW w:w="0" w:type="auto"/>
          </w:tcPr>
          <w:p w14:paraId="30E486F2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4A19ACCF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공학적 관리 및 개인보호구를 참조하여 작업하시오.</w:t>
            </w:r>
          </w:p>
        </w:tc>
      </w:tr>
    </w:tbl>
    <w:p w14:paraId="71E92F90" w14:textId="77777777" w:rsidR="00FC59CB" w:rsidRPr="00695FD0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7966"/>
      </w:tblGrid>
      <w:tr w:rsidR="00FC59CB" w:rsidRPr="00695FD0" w14:paraId="1A164232" w14:textId="77777777">
        <w:trPr>
          <w:tblCellSpacing w:w="15" w:type="dxa"/>
        </w:trPr>
        <w:tc>
          <w:tcPr>
            <w:tcW w:w="0" w:type="auto"/>
          </w:tcPr>
          <w:p w14:paraId="19D29AA1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3F82DAF2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용기의 물리적 손상을 방지하십시오. 용기를 끌거나 굴리거나 밀어서 이동하지 마십시오.</w:t>
            </w:r>
          </w:p>
        </w:tc>
      </w:tr>
    </w:tbl>
    <w:p w14:paraId="62F62831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 w:rsidRPr="00695FD0">
        <w:rPr>
          <w:rFonts w:ascii="맑은 고딕" w:eastAsia="맑은 고딕" w:hAnsi="맑은 고딕" w:hint="eastAsia"/>
          <w:color w:val="auto"/>
        </w:rPr>
        <w:t>나. 안전한 저장방법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6724"/>
      </w:tblGrid>
      <w:tr w:rsidR="00FC59CB" w14:paraId="2789CC7A" w14:textId="77777777">
        <w:trPr>
          <w:tblCellSpacing w:w="15" w:type="dxa"/>
        </w:trPr>
        <w:tc>
          <w:tcPr>
            <w:tcW w:w="0" w:type="auto"/>
          </w:tcPr>
          <w:p w14:paraId="1870CA34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3A09DDAB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열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, 고온의 표면, 스파크, 화염 및 그 밖의 점화원으로부터 멀리하시오. 금연</w:t>
            </w:r>
          </w:p>
        </w:tc>
      </w:tr>
    </w:tbl>
    <w:p w14:paraId="6C76389D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2970"/>
      </w:tblGrid>
      <w:tr w:rsidR="00FC59CB" w14:paraId="08C84B66" w14:textId="77777777">
        <w:trPr>
          <w:tblCellSpacing w:w="15" w:type="dxa"/>
        </w:trPr>
        <w:tc>
          <w:tcPr>
            <w:tcW w:w="0" w:type="auto"/>
          </w:tcPr>
          <w:p w14:paraId="0E66C624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17CC0429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환기가 잘 되는 곳에 보관하시오.</w:t>
            </w:r>
          </w:p>
        </w:tc>
      </w:tr>
    </w:tbl>
    <w:p w14:paraId="07014BDE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1960"/>
      </w:tblGrid>
      <w:tr w:rsidR="00FC59CB" w14:paraId="2FC9F176" w14:textId="77777777">
        <w:trPr>
          <w:tblCellSpacing w:w="15" w:type="dxa"/>
        </w:trPr>
        <w:tc>
          <w:tcPr>
            <w:tcW w:w="0" w:type="auto"/>
          </w:tcPr>
          <w:p w14:paraId="57C845E2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-</w:t>
            </w:r>
          </w:p>
        </w:tc>
        <w:tc>
          <w:tcPr>
            <w:tcW w:w="0" w:type="auto"/>
            <w:vAlign w:val="center"/>
          </w:tcPr>
          <w:p w14:paraId="392DDED2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밀폐하여 보관하시오.</w:t>
            </w:r>
          </w:p>
        </w:tc>
      </w:tr>
    </w:tbl>
    <w:p w14:paraId="7141072B" w14:textId="77777777" w:rsidR="00FC59CB" w:rsidRDefault="00000000">
      <w:pPr>
        <w:pStyle w:val="3"/>
        <w:shd w:val="clear" w:color="auto" w:fill="D6D6D6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/>
          <w:color w:val="auto"/>
        </w:rPr>
        <w:t>08. 노출방지 및 개인보호구</w:t>
      </w:r>
    </w:p>
    <w:p w14:paraId="66BCEB83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>가. 화학물질의 노출기준, 생물학적 노출기준 등</w:t>
      </w:r>
    </w:p>
    <w:p w14:paraId="78A3FA32" w14:textId="77777777" w:rsidR="00FC59CB" w:rsidRDefault="00000000">
      <w:pPr>
        <w:pStyle w:val="4"/>
        <w:ind w:left="300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ο 국내규정 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>: 설정되지 않음</w:t>
      </w:r>
    </w:p>
    <w:p w14:paraId="45C248CC" w14:textId="77777777" w:rsidR="00FC59CB" w:rsidRDefault="00000000">
      <w:pPr>
        <w:pStyle w:val="4"/>
        <w:ind w:left="300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ο ACGIH 규정 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>: 설정되지 않음</w:t>
      </w:r>
    </w:p>
    <w:p w14:paraId="496FA508" w14:textId="77777777" w:rsidR="00FC59CB" w:rsidRDefault="00000000">
      <w:pPr>
        <w:pStyle w:val="4"/>
        <w:ind w:left="300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ο 생물학적 노출기준 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>: 설정되지 않음</w:t>
      </w:r>
    </w:p>
    <w:p w14:paraId="5B1B0576" w14:textId="77777777" w:rsidR="00FC59CB" w:rsidRDefault="00000000">
      <w:pPr>
        <w:pStyle w:val="4"/>
        <w:ind w:left="300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ο OSHA 규정 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>: 설정되지 않음</w:t>
      </w:r>
    </w:p>
    <w:p w14:paraId="36AD6CBD" w14:textId="77777777" w:rsidR="00FC59CB" w:rsidRDefault="00000000">
      <w:pPr>
        <w:pStyle w:val="4"/>
        <w:ind w:left="300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ο NIOSH 규정 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>: 설정되지 않음</w:t>
      </w:r>
    </w:p>
    <w:p w14:paraId="36316594" w14:textId="77777777" w:rsidR="00FC59CB" w:rsidRDefault="00000000">
      <w:pPr>
        <w:pStyle w:val="4"/>
        <w:ind w:left="300"/>
        <w:rPr>
          <w:rFonts w:ascii="맑은 고딕" w:eastAsia="맑은 고딕" w:hAnsi="맑은 고딕"/>
          <w:b w:val="0"/>
          <w:bCs w:val="0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ο EU 규정 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>: 설정되지 않음</w:t>
      </w:r>
    </w:p>
    <w:p w14:paraId="2012AD38" w14:textId="77777777" w:rsidR="00FC59CB" w:rsidRDefault="00000000">
      <w:pPr>
        <w:pStyle w:val="4"/>
        <w:ind w:left="300"/>
        <w:rPr>
          <w:rFonts w:ascii="맑은 고딕" w:eastAsia="맑은 고딕" w:hAnsi="맑은 고딕"/>
          <w:b w:val="0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ο 기타 </w:t>
      </w:r>
      <w:r>
        <w:rPr>
          <w:rFonts w:ascii="맑은 고딕" w:eastAsia="맑은 고딕" w:hAnsi="맑은 고딕"/>
          <w:b w:val="0"/>
          <w:color w:val="auto"/>
        </w:rPr>
        <w:t xml:space="preserve">: </w:t>
      </w:r>
    </w:p>
    <w:p w14:paraId="078BF7A4" w14:textId="77777777" w:rsidR="00FC59CB" w:rsidRDefault="00000000">
      <w:pPr>
        <w:pStyle w:val="4"/>
        <w:ind w:left="300" w:firstLineChars="100" w:firstLine="200"/>
        <w:rPr>
          <w:rFonts w:ascii="맑은 고딕" w:eastAsia="맑은 고딕" w:hAnsi="맑은 고딕"/>
          <w:b w:val="0"/>
          <w:bCs w:val="0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Tetrahydrothiophene : </w:t>
      </w:r>
    </w:p>
    <w:p w14:paraId="1FA80E32" w14:textId="77777777" w:rsidR="00FC59CB" w:rsidRDefault="00000000">
      <w:pPr>
        <w:pStyle w:val="4"/>
        <w:ind w:leftChars="225" w:left="540"/>
        <w:rPr>
          <w:rFonts w:ascii="맑은 고딕" w:eastAsia="맑은 고딕" w:hAnsi="맑은 고딕"/>
          <w:b w:val="0"/>
          <w:color w:val="auto"/>
        </w:rPr>
      </w:pPr>
      <w:r>
        <w:rPr>
          <w:rFonts w:ascii="맑은 고딕" w:eastAsia="맑은 고딕" w:hAnsi="맑은 고딕" w:hint="eastAsia"/>
          <w:b w:val="0"/>
          <w:color w:val="auto"/>
        </w:rPr>
        <w:t>스위스: TWA= 50 ppm (180 mg/m</w:t>
      </w:r>
      <w:r>
        <w:rPr>
          <w:rFonts w:ascii="맑은 고딕" w:eastAsia="맑은 고딕" w:hAnsi="맑은 고딕" w:hint="eastAsia"/>
          <w:b w:val="0"/>
          <w:color w:val="auto"/>
          <w:vertAlign w:val="superscript"/>
        </w:rPr>
        <w:t>3</w:t>
      </w:r>
      <w:r>
        <w:rPr>
          <w:rFonts w:ascii="맑은 고딕" w:eastAsia="맑은 고딕" w:hAnsi="맑은 고딕" w:hint="eastAsia"/>
          <w:b w:val="0"/>
          <w:color w:val="auto"/>
        </w:rPr>
        <w:t>), STEL= 50 ppm (180 mg/m</w:t>
      </w:r>
      <w:r>
        <w:rPr>
          <w:rFonts w:ascii="맑은 고딕" w:eastAsia="맑은 고딕" w:hAnsi="맑은 고딕" w:hint="eastAsia"/>
          <w:b w:val="0"/>
          <w:color w:val="auto"/>
          <w:vertAlign w:val="superscript"/>
        </w:rPr>
        <w:t>3</w:t>
      </w:r>
      <w:r>
        <w:rPr>
          <w:rFonts w:ascii="맑은 고딕" w:eastAsia="맑은 고딕" w:hAnsi="맑은 고딕" w:hint="eastAsia"/>
          <w:b w:val="0"/>
          <w:color w:val="auto"/>
        </w:rPr>
        <w:t>)</w:t>
      </w:r>
    </w:p>
    <w:p w14:paraId="0D354FCF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>나. 적절한 공학적 관리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"/>
        <w:gridCol w:w="8617"/>
      </w:tblGrid>
      <w:tr w:rsidR="00FC59CB" w:rsidRPr="00695FD0" w14:paraId="5BD9E7E7" w14:textId="77777777">
        <w:trPr>
          <w:tblCellSpacing w:w="15" w:type="dxa"/>
        </w:trPr>
        <w:tc>
          <w:tcPr>
            <w:tcW w:w="0" w:type="auto"/>
          </w:tcPr>
          <w:p w14:paraId="51438227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 </w:t>
            </w: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25E4F6B9" w14:textId="77777777" w:rsidR="00FC59CB" w:rsidRPr="00695FD0" w:rsidRDefault="00000000">
            <w:pPr>
              <w:pStyle w:val="HTML"/>
              <w:rPr>
                <w:rFonts w:ascii="맑은 고딕" w:eastAsia="맑은 고딕" w:hAnsi="맑은 고딕"/>
              </w:rPr>
            </w:pPr>
            <w:r w:rsidRPr="00695FD0">
              <w:rPr>
                <w:rFonts w:ascii="맑은 고딕" w:eastAsia="맑은 고딕" w:hAnsi="맑은 고딕" w:hint="eastAsia"/>
              </w:rPr>
              <w:t>공정격리, 국소배기를 사용하거나, 공기수준을 노출기준 이하로 조절하는 다른 공학적 관리를 하시오.</w:t>
            </w:r>
          </w:p>
        </w:tc>
      </w:tr>
    </w:tbl>
    <w:p w14:paraId="51A27ACF" w14:textId="77777777" w:rsidR="00FC59CB" w:rsidRPr="00695FD0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"/>
        <w:gridCol w:w="7532"/>
        <w:gridCol w:w="45"/>
      </w:tblGrid>
      <w:tr w:rsidR="00FC59CB" w:rsidRPr="00695FD0" w14:paraId="6C174A7A" w14:textId="77777777">
        <w:trPr>
          <w:gridAfter w:val="1"/>
          <w:tblCellSpacing w:w="15" w:type="dxa"/>
        </w:trPr>
        <w:tc>
          <w:tcPr>
            <w:tcW w:w="0" w:type="auto"/>
          </w:tcPr>
          <w:p w14:paraId="614E34A2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    -</w:t>
            </w:r>
          </w:p>
        </w:tc>
        <w:tc>
          <w:tcPr>
            <w:tcW w:w="0" w:type="auto"/>
            <w:vAlign w:val="center"/>
          </w:tcPr>
          <w:p w14:paraId="1046181A" w14:textId="77777777" w:rsidR="00FC59CB" w:rsidRPr="00695FD0" w:rsidRDefault="00000000">
            <w:pPr>
              <w:pStyle w:val="HTML"/>
              <w:rPr>
                <w:rFonts w:ascii="맑은 고딕" w:eastAsia="맑은 고딕" w:hAnsi="맑은 고딕"/>
              </w:rPr>
            </w:pPr>
            <w:r w:rsidRPr="00695FD0">
              <w:rPr>
                <w:rFonts w:ascii="맑은 고딕" w:eastAsia="맑은 고딕" w:hAnsi="맑은 고딕"/>
              </w:rPr>
              <w:t>가연성 가스이므로 폭발 범위 형성을 방지하기 위한 충분한 환기 시설을 갖추시오.</w:t>
            </w:r>
          </w:p>
        </w:tc>
      </w:tr>
      <w:tr w:rsidR="00FC59CB" w:rsidRPr="00695FD0" w14:paraId="50BB3EC5" w14:textId="77777777">
        <w:trPr>
          <w:tblCellSpacing w:w="15" w:type="dxa"/>
        </w:trPr>
        <w:tc>
          <w:tcPr>
            <w:tcW w:w="0" w:type="auto"/>
          </w:tcPr>
          <w:p w14:paraId="54910A87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    -</w:t>
            </w:r>
          </w:p>
        </w:tc>
        <w:tc>
          <w:tcPr>
            <w:tcW w:w="0" w:type="auto"/>
            <w:gridSpan w:val="2"/>
            <w:vAlign w:val="center"/>
          </w:tcPr>
          <w:p w14:paraId="5B4DBF93" w14:textId="77777777" w:rsidR="00FC59CB" w:rsidRPr="00695FD0" w:rsidRDefault="00000000">
            <w:pPr>
              <w:pStyle w:val="HTML"/>
              <w:rPr>
                <w:rFonts w:ascii="맑은 고딕" w:eastAsia="맑은 고딕" w:hAnsi="맑은 고딕"/>
              </w:rPr>
            </w:pPr>
            <w:r w:rsidRPr="00695FD0">
              <w:rPr>
                <w:rFonts w:ascii="맑은 고딕" w:eastAsia="맑은 고딕" w:hAnsi="맑은 고딕"/>
              </w:rPr>
              <w:t>누출 감지 및 경보 시스템을 설치하고, 모든 설비는 방폭 구조 및 접지를 실시하시오.</w:t>
            </w:r>
          </w:p>
        </w:tc>
      </w:tr>
    </w:tbl>
    <w:p w14:paraId="3A63F9A3" w14:textId="77777777" w:rsidR="00FC59CB" w:rsidRPr="00695FD0" w:rsidRDefault="00FC59CB">
      <w:pPr>
        <w:pStyle w:val="4"/>
        <w:rPr>
          <w:rFonts w:ascii="맑은 고딕" w:eastAsia="맑은 고딕" w:hAnsi="맑은 고딕"/>
          <w:color w:val="auto"/>
        </w:rPr>
      </w:pPr>
    </w:p>
    <w:p w14:paraId="286CB589" w14:textId="77777777" w:rsidR="00FC59CB" w:rsidRPr="00695FD0" w:rsidRDefault="00FC59CB">
      <w:pPr>
        <w:pStyle w:val="4"/>
        <w:rPr>
          <w:rFonts w:ascii="맑은 고딕" w:eastAsia="맑은 고딕" w:hAnsi="맑은 고딕"/>
          <w:color w:val="auto"/>
        </w:rPr>
      </w:pPr>
    </w:p>
    <w:p w14:paraId="6D7D2202" w14:textId="77777777" w:rsidR="00FC59CB" w:rsidRPr="00695FD0" w:rsidRDefault="00000000">
      <w:pPr>
        <w:pStyle w:val="4"/>
        <w:rPr>
          <w:rFonts w:ascii="맑은 고딕" w:eastAsia="맑은 고딕" w:hAnsi="맑은 고딕"/>
          <w:color w:val="auto"/>
        </w:rPr>
      </w:pPr>
      <w:r w:rsidRPr="00695FD0">
        <w:rPr>
          <w:rFonts w:ascii="맑은 고딕" w:eastAsia="맑은 고딕" w:hAnsi="맑은 고딕" w:hint="eastAsia"/>
          <w:color w:val="auto"/>
        </w:rPr>
        <w:lastRenderedPageBreak/>
        <w:t>다. 개인보호구</w:t>
      </w:r>
    </w:p>
    <w:p w14:paraId="748E8D60" w14:textId="77777777" w:rsidR="00FC59CB" w:rsidRPr="00695FD0" w:rsidRDefault="00000000">
      <w:pPr>
        <w:pStyle w:val="4"/>
        <w:ind w:left="300"/>
        <w:rPr>
          <w:rFonts w:ascii="맑은 고딕" w:eastAsia="맑은 고딕" w:hAnsi="맑은 고딕"/>
          <w:color w:val="auto"/>
        </w:rPr>
      </w:pPr>
      <w:r w:rsidRPr="00695FD0">
        <w:rPr>
          <w:rFonts w:ascii="맑은 고딕" w:eastAsia="맑은 고딕" w:hAnsi="맑은 고딕" w:hint="eastAsia"/>
          <w:color w:val="auto"/>
        </w:rPr>
        <w:t>ο 호흡기 보호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"/>
        <w:gridCol w:w="8572"/>
        <w:gridCol w:w="45"/>
      </w:tblGrid>
      <w:tr w:rsidR="00FC59CB" w:rsidRPr="00695FD0" w14:paraId="45734CC2" w14:textId="77777777">
        <w:trPr>
          <w:tblCellSpacing w:w="15" w:type="dxa"/>
        </w:trPr>
        <w:tc>
          <w:tcPr>
            <w:tcW w:w="0" w:type="auto"/>
          </w:tcPr>
          <w:p w14:paraId="1BD29663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    -</w:t>
            </w:r>
          </w:p>
        </w:tc>
        <w:tc>
          <w:tcPr>
            <w:tcW w:w="0" w:type="auto"/>
            <w:gridSpan w:val="2"/>
            <w:vAlign w:val="center"/>
          </w:tcPr>
          <w:p w14:paraId="78E006D7" w14:textId="77777777" w:rsidR="00FC59CB" w:rsidRPr="00695FD0" w:rsidRDefault="00000000">
            <w:pPr>
              <w:pStyle w:val="HTML"/>
              <w:rPr>
                <w:rFonts w:ascii="맑은 고딕" w:eastAsia="맑은 고딕" w:hAnsi="맑은 고딕"/>
              </w:rPr>
            </w:pPr>
            <w:r w:rsidRPr="00695FD0">
              <w:rPr>
                <w:rFonts w:ascii="맑은 고딕" w:eastAsia="맑은 고딕" w:hAnsi="맑은 고딕" w:hint="eastAsia"/>
              </w:rPr>
              <w:t>노출되는 기체의 물리 화학적 특성에 맞는 한국산업안전보건공단의 인증을 필한 호흡용 보호구를 착용하시오.</w:t>
            </w:r>
          </w:p>
        </w:tc>
      </w:tr>
      <w:tr w:rsidR="00FC59CB" w:rsidRPr="00695FD0" w14:paraId="585EF1EE" w14:textId="77777777">
        <w:trPr>
          <w:gridAfter w:val="1"/>
          <w:tblCellSpacing w:w="15" w:type="dxa"/>
        </w:trPr>
        <w:tc>
          <w:tcPr>
            <w:tcW w:w="0" w:type="auto"/>
          </w:tcPr>
          <w:p w14:paraId="7354829E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    -</w:t>
            </w:r>
          </w:p>
        </w:tc>
        <w:tc>
          <w:tcPr>
            <w:tcW w:w="0" w:type="auto"/>
            <w:vAlign w:val="center"/>
          </w:tcPr>
          <w:p w14:paraId="0C23E6EE" w14:textId="77777777" w:rsidR="00FC59CB" w:rsidRPr="00695FD0" w:rsidRDefault="00000000">
            <w:pPr>
              <w:pStyle w:val="HTML"/>
              <w:rPr>
                <w:rFonts w:ascii="맑은 고딕" w:eastAsia="맑은 고딕" w:hAnsi="맑은 고딕"/>
              </w:rPr>
            </w:pPr>
            <w:r w:rsidRPr="00695FD0">
              <w:rPr>
                <w:rFonts w:ascii="맑은 고딕" w:eastAsia="맑은 고딕" w:hAnsi="맑은 고딕"/>
              </w:rPr>
              <w:t>밀폐 공간 취급 시 산소 농도 측정기 및 송기 마스크를 구비하시오.</w:t>
            </w:r>
          </w:p>
        </w:tc>
      </w:tr>
    </w:tbl>
    <w:p w14:paraId="4D741D83" w14:textId="77777777" w:rsidR="00FC59CB" w:rsidRPr="00695FD0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"/>
        <w:gridCol w:w="7229"/>
      </w:tblGrid>
      <w:tr w:rsidR="00FC59CB" w:rsidRPr="00695FD0" w14:paraId="7F03CB27" w14:textId="77777777">
        <w:trPr>
          <w:tblCellSpacing w:w="15" w:type="dxa"/>
        </w:trPr>
        <w:tc>
          <w:tcPr>
            <w:tcW w:w="0" w:type="auto"/>
          </w:tcPr>
          <w:p w14:paraId="7A9D1390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    -</w:t>
            </w:r>
          </w:p>
        </w:tc>
        <w:tc>
          <w:tcPr>
            <w:tcW w:w="0" w:type="auto"/>
            <w:vAlign w:val="center"/>
          </w:tcPr>
          <w:p w14:paraId="77046782" w14:textId="77777777" w:rsidR="00FC59CB" w:rsidRPr="00695FD0" w:rsidRDefault="00000000">
            <w:pPr>
              <w:pStyle w:val="HTML"/>
              <w:rPr>
                <w:rFonts w:ascii="맑은 고딕" w:eastAsia="맑은 고딕" w:hAnsi="맑은 고딕"/>
              </w:rPr>
            </w:pPr>
            <w:r w:rsidRPr="00695FD0">
              <w:rPr>
                <w:rFonts w:ascii="맑은 고딕" w:eastAsia="맑은 고딕" w:hAnsi="맑은 고딕" w:hint="eastAsia"/>
              </w:rPr>
              <w:t>산소가 부족한 경우(&lt; 19.5%), 송기마스크 혹은 자급식공기호흡기를 착용하시오.</w:t>
            </w:r>
          </w:p>
        </w:tc>
      </w:tr>
    </w:tbl>
    <w:p w14:paraId="4F958AC8" w14:textId="77777777" w:rsidR="00FC59CB" w:rsidRPr="00695FD0" w:rsidRDefault="00000000">
      <w:pPr>
        <w:pStyle w:val="4"/>
        <w:ind w:left="300"/>
        <w:rPr>
          <w:rFonts w:ascii="맑은 고딕" w:eastAsia="맑은 고딕" w:hAnsi="맑은 고딕"/>
          <w:color w:val="auto"/>
        </w:rPr>
      </w:pPr>
      <w:r w:rsidRPr="00695FD0">
        <w:rPr>
          <w:rFonts w:ascii="맑은 고딕" w:eastAsia="맑은 고딕" w:hAnsi="맑은 고딕" w:hint="eastAsia"/>
          <w:color w:val="auto"/>
        </w:rPr>
        <w:t>ο 눈 보호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"/>
        <w:gridCol w:w="8617"/>
      </w:tblGrid>
      <w:tr w:rsidR="00FC59CB" w14:paraId="3DDA3048" w14:textId="77777777">
        <w:trPr>
          <w:tblCellSpacing w:w="15" w:type="dxa"/>
        </w:trPr>
        <w:tc>
          <w:tcPr>
            <w:tcW w:w="0" w:type="auto"/>
          </w:tcPr>
          <w:p w14:paraId="36F9FEFC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    -</w:t>
            </w:r>
          </w:p>
        </w:tc>
        <w:tc>
          <w:tcPr>
            <w:tcW w:w="0" w:type="auto"/>
            <w:vAlign w:val="center"/>
          </w:tcPr>
          <w:p w14:paraId="2FB7EBB4" w14:textId="77777777" w:rsidR="00FC59CB" w:rsidRDefault="00000000">
            <w:pPr>
              <w:pStyle w:val="HTML"/>
              <w:rPr>
                <w:rFonts w:ascii="맑은 고딕" w:eastAsia="맑은 고딕" w:hAnsi="맑은 고딕"/>
              </w:rPr>
            </w:pPr>
            <w:r w:rsidRPr="00695FD0">
              <w:rPr>
                <w:rFonts w:ascii="맑은 고딕" w:eastAsia="맑은 고딕" w:hAnsi="맑은 고딕" w:hint="eastAsia"/>
              </w:rPr>
              <w:t>눈의 자극을 일으키거나 기타 건강상의 장해를 일으키는 가스상태의 유기물질로부터 눈을 보호하기 위해서는 밀폐형 보안경을 착용하시오.</w:t>
            </w:r>
          </w:p>
        </w:tc>
      </w:tr>
    </w:tbl>
    <w:p w14:paraId="767B1677" w14:textId="77777777" w:rsidR="00FC59CB" w:rsidRDefault="00FC59CB">
      <w:pPr>
        <w:rPr>
          <w:rFonts w:ascii="맑은 고딕" w:eastAsia="맑은 고딕" w:hAnsi="맑은 고딕"/>
          <w:vanish/>
        </w:rPr>
      </w:pPr>
    </w:p>
    <w:p w14:paraId="6B19CB0A" w14:textId="77777777" w:rsidR="00FC59CB" w:rsidRDefault="00000000">
      <w:pPr>
        <w:pStyle w:val="4"/>
        <w:ind w:left="300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>ο 손 보호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"/>
        <w:gridCol w:w="7722"/>
      </w:tblGrid>
      <w:tr w:rsidR="00FC59CB" w14:paraId="104047D3" w14:textId="77777777">
        <w:trPr>
          <w:tblCellSpacing w:w="15" w:type="dxa"/>
        </w:trPr>
        <w:tc>
          <w:tcPr>
            <w:tcW w:w="0" w:type="auto"/>
          </w:tcPr>
          <w:p w14:paraId="578F298E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 -</w:t>
            </w:r>
          </w:p>
        </w:tc>
        <w:tc>
          <w:tcPr>
            <w:tcW w:w="0" w:type="auto"/>
            <w:vAlign w:val="center"/>
          </w:tcPr>
          <w:p w14:paraId="2A3A0E38" w14:textId="77777777" w:rsidR="00FC59CB" w:rsidRDefault="00000000">
            <w:pPr>
              <w:pStyle w:val="HTML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화학물질의 물리적 및 화학적 특성을 고려하여 적절한 재질의 보호장갑을 착용하시오.</w:t>
            </w:r>
          </w:p>
        </w:tc>
      </w:tr>
    </w:tbl>
    <w:p w14:paraId="0D101617" w14:textId="77777777" w:rsidR="00FC59CB" w:rsidRDefault="00000000">
      <w:pPr>
        <w:pStyle w:val="4"/>
        <w:ind w:left="300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>ο 신체 보호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"/>
        <w:gridCol w:w="8617"/>
      </w:tblGrid>
      <w:tr w:rsidR="00FC59CB" w14:paraId="066D2230" w14:textId="77777777">
        <w:trPr>
          <w:tblCellSpacing w:w="15" w:type="dxa"/>
        </w:trPr>
        <w:tc>
          <w:tcPr>
            <w:tcW w:w="0" w:type="auto"/>
          </w:tcPr>
          <w:p w14:paraId="3D2C18D1" w14:textId="77777777" w:rsidR="00FC59CB" w:rsidRPr="00695FD0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 </w:t>
            </w:r>
            <w:r w:rsidRPr="00695FD0">
              <w:rPr>
                <w:rFonts w:ascii="맑은 고딕" w:eastAsia="맑은 고딕" w:hAnsi="맑은 고딕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5FC0E70F" w14:textId="77777777" w:rsidR="00FC59CB" w:rsidRDefault="00000000">
            <w:pPr>
              <w:pStyle w:val="HTML"/>
              <w:rPr>
                <w:rFonts w:ascii="맑은 고딕" w:eastAsia="맑은 고딕" w:hAnsi="맑은 고딕"/>
              </w:rPr>
            </w:pPr>
            <w:r w:rsidRPr="00695FD0">
              <w:rPr>
                <w:rFonts w:ascii="맑은 고딕" w:eastAsia="맑은 고딕" w:hAnsi="맑은 고딕" w:hint="eastAsia"/>
              </w:rPr>
              <w:t>화학물질의 물리적 및 화학적 특성을 고려하여 적절한 재질의 보호의복을 착용하시오.(정전기 방지용 작업복 및 안전화)</w:t>
            </w:r>
          </w:p>
        </w:tc>
      </w:tr>
    </w:tbl>
    <w:p w14:paraId="23C548F5" w14:textId="77777777" w:rsidR="00FC59CB" w:rsidRDefault="00000000">
      <w:pPr>
        <w:pStyle w:val="3"/>
        <w:shd w:val="clear" w:color="auto" w:fill="D6D6D6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/>
          <w:color w:val="auto"/>
        </w:rPr>
        <w:t>09. 물리화학적 특성</w:t>
      </w:r>
    </w:p>
    <w:p w14:paraId="628C9759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가. 외관 : </w:t>
      </w:r>
    </w:p>
    <w:p w14:paraId="469721F3" w14:textId="77777777" w:rsidR="00FC59CB" w:rsidRDefault="00000000">
      <w:pPr>
        <w:pStyle w:val="4"/>
        <w:ind w:left="300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ο 성상 : 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 xml:space="preserve">기체 </w:t>
      </w:r>
    </w:p>
    <w:p w14:paraId="2EFE4158" w14:textId="77777777" w:rsidR="00FC59CB" w:rsidRDefault="00000000">
      <w:pPr>
        <w:pStyle w:val="4"/>
        <w:ind w:left="300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ο 색상 : 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>무색(Colorless)</w:t>
      </w:r>
    </w:p>
    <w:p w14:paraId="6B1D8D2E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나. 냄새 : 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>무취(Odorless) 단, 부취제 주입시 양파 썩는 냄새</w:t>
      </w:r>
    </w:p>
    <w:p w14:paraId="67BE1119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다. 냄새역치 : 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 xml:space="preserve">자료 없음 </w:t>
      </w:r>
    </w:p>
    <w:p w14:paraId="01A2E1CC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라. pH : 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 xml:space="preserve">자료 없음 </w:t>
      </w:r>
    </w:p>
    <w:p w14:paraId="60BD104C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마. 녹는점/어는점 : </w:t>
      </w:r>
      <w:r>
        <w:rPr>
          <w:rFonts w:ascii="맑은 고딕" w:eastAsia="맑은 고딕" w:hAnsi="맑은 고딕"/>
          <w:b w:val="0"/>
          <w:bCs w:val="0"/>
          <w:color w:val="auto"/>
        </w:rPr>
        <w:t>-182.4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>6</w:t>
      </w:r>
      <w:r>
        <w:rPr>
          <w:rFonts w:ascii="맑은 고딕" w:eastAsia="맑은 고딕" w:hAnsi="맑은 고딕"/>
          <w:b w:val="0"/>
          <w:bCs w:val="0"/>
          <w:color w:val="auto"/>
        </w:rPr>
        <w:t xml:space="preserve"> ℃ (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>@101.325kPa, 메탄 기준</w:t>
      </w:r>
      <w:r>
        <w:rPr>
          <w:rFonts w:ascii="맑은 고딕" w:eastAsia="맑은 고딕" w:hAnsi="맑은 고딕"/>
          <w:b w:val="0"/>
          <w:bCs w:val="0"/>
          <w:color w:val="auto"/>
        </w:rPr>
        <w:t>)</w:t>
      </w:r>
    </w:p>
    <w:p w14:paraId="50270E7F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바. 초기 끓는점과 끓는점 범위 : </w:t>
      </w:r>
      <w:r>
        <w:rPr>
          <w:rFonts w:ascii="맑은 고딕" w:eastAsia="맑은 고딕" w:hAnsi="맑은 고딕"/>
          <w:b w:val="0"/>
          <w:bCs w:val="0"/>
          <w:color w:val="auto"/>
        </w:rPr>
        <w:t>-161.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>32</w:t>
      </w:r>
      <w:r>
        <w:rPr>
          <w:rFonts w:ascii="맑은 고딕" w:eastAsia="맑은 고딕" w:hAnsi="맑은 고딕"/>
          <w:b w:val="0"/>
          <w:bCs w:val="0"/>
          <w:color w:val="auto"/>
        </w:rPr>
        <w:t xml:space="preserve"> ℃ (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>@101.325kPa, 천연가스 기준</w:t>
      </w:r>
      <w:r>
        <w:rPr>
          <w:rFonts w:ascii="맑은 고딕" w:eastAsia="맑은 고딕" w:hAnsi="맑은 고딕"/>
          <w:b w:val="0"/>
          <w:bCs w:val="0"/>
          <w:color w:val="auto"/>
        </w:rPr>
        <w:t>)</w:t>
      </w:r>
    </w:p>
    <w:p w14:paraId="0564101B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사. 인화점 : </w:t>
      </w:r>
      <w:r>
        <w:rPr>
          <w:rFonts w:ascii="맑은 고딕" w:eastAsia="맑은 고딕" w:hAnsi="맑은 고딕"/>
          <w:b w:val="0"/>
          <w:bCs w:val="0"/>
          <w:color w:val="auto"/>
        </w:rPr>
        <w:t>-188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>.05</w:t>
      </w:r>
      <w:r>
        <w:rPr>
          <w:rFonts w:ascii="맑은 고딕" w:eastAsia="맑은 고딕" w:hAnsi="맑은 고딕"/>
          <w:b w:val="0"/>
          <w:bCs w:val="0"/>
          <w:color w:val="auto"/>
        </w:rPr>
        <w:t xml:space="preserve"> ℃ 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>(메탄 기준)</w:t>
      </w:r>
    </w:p>
    <w:p w14:paraId="6ACA99D9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아. 증발속도 : 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 xml:space="preserve">자료 없음 </w:t>
      </w:r>
    </w:p>
    <w:p w14:paraId="797D02F4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자. 인화성(고체, 기체) : </w:t>
      </w:r>
      <w:r>
        <w:rPr>
          <w:rFonts w:ascii="맑은 고딕" w:eastAsia="맑은 고딕" w:hAnsi="맑은 고딕" w:hint="eastAsia"/>
          <w:b w:val="0"/>
          <w:color w:val="auto"/>
        </w:rPr>
        <w:t>극인화성</w:t>
      </w:r>
    </w:p>
    <w:p w14:paraId="4BE744D9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차. 인화 또는 폭발 범위의 상한/하한 : </w:t>
      </w:r>
      <w:r>
        <w:rPr>
          <w:rFonts w:ascii="맑은 고딕" w:eastAsia="맑은 고딕" w:hAnsi="맑은 고딕" w:cs="Times New Roman"/>
          <w:b w:val="0"/>
          <w:bCs w:val="0"/>
          <w:color w:val="auto"/>
        </w:rPr>
        <w:t xml:space="preserve">15 % / </w:t>
      </w:r>
      <w:r>
        <w:rPr>
          <w:rFonts w:ascii="맑은 고딕" w:eastAsia="맑은 고딕" w:hAnsi="맑은 고딕" w:cs="Times New Roman" w:hint="eastAsia"/>
          <w:b w:val="0"/>
          <w:bCs w:val="0"/>
          <w:color w:val="auto"/>
        </w:rPr>
        <w:t>5</w:t>
      </w:r>
      <w:r>
        <w:rPr>
          <w:rFonts w:ascii="맑은 고딕" w:eastAsia="맑은 고딕" w:hAnsi="맑은 고딕" w:cs="Times New Roman"/>
          <w:b w:val="0"/>
          <w:bCs w:val="0"/>
          <w:color w:val="auto"/>
        </w:rPr>
        <w:t xml:space="preserve"> %</w:t>
      </w:r>
      <w:r>
        <w:rPr>
          <w:rFonts w:ascii="맑은 고딕" w:eastAsia="맑은 고딕" w:hAnsi="맑은 고딕" w:cs="Times New Roman" w:hint="eastAsia"/>
          <w:b w:val="0"/>
          <w:bCs w:val="0"/>
          <w:color w:val="auto"/>
        </w:rPr>
        <w:t xml:space="preserve"> (메탄 기준)</w:t>
      </w:r>
    </w:p>
    <w:p w14:paraId="02491C91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카. 증기압 : 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>6</w:t>
      </w:r>
      <w:r>
        <w:rPr>
          <w:rFonts w:ascii="맑은 고딕" w:eastAsia="맑은 고딕" w:hAnsi="맑은 고딕"/>
          <w:b w:val="0"/>
          <w:bCs w:val="0"/>
          <w:color w:val="auto"/>
        </w:rPr>
        <w:t>,5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>05</w:t>
      </w:r>
      <w:r>
        <w:rPr>
          <w:rFonts w:ascii="맑은 고딕" w:eastAsia="맑은 고딕" w:hAnsi="맑은 고딕"/>
          <w:b w:val="0"/>
          <w:bCs w:val="0"/>
          <w:color w:val="auto"/>
        </w:rPr>
        <w:t xml:space="preserve"> kPa (-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>64.13</w:t>
      </w:r>
      <w:r>
        <w:rPr>
          <w:rFonts w:ascii="맑은 고딕" w:eastAsia="맑은 고딕" w:hAnsi="맑은 고딕"/>
          <w:b w:val="0"/>
          <w:bCs w:val="0"/>
          <w:color w:val="auto"/>
        </w:rPr>
        <w:t xml:space="preserve"> °C) (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>천연가스 기준</w:t>
      </w:r>
      <w:r>
        <w:rPr>
          <w:rFonts w:ascii="맑은 고딕" w:eastAsia="맑은 고딕" w:hAnsi="맑은 고딕"/>
          <w:b w:val="0"/>
          <w:bCs w:val="0"/>
          <w:color w:val="auto"/>
        </w:rPr>
        <w:t>)</w:t>
      </w:r>
    </w:p>
    <w:p w14:paraId="49D99116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타. 용해도 : </w:t>
      </w:r>
      <w:r>
        <w:rPr>
          <w:rFonts w:ascii="맑은 고딕" w:eastAsia="맑은 고딕" w:hAnsi="맑은 고딕"/>
          <w:b w:val="0"/>
          <w:bCs w:val="0"/>
          <w:color w:val="auto"/>
        </w:rPr>
        <w:t>24.4 mg/L (25 °C) (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>메탄 기준</w:t>
      </w:r>
      <w:r>
        <w:rPr>
          <w:rFonts w:ascii="맑은 고딕" w:eastAsia="맑은 고딕" w:hAnsi="맑은 고딕"/>
          <w:b w:val="0"/>
          <w:bCs w:val="0"/>
          <w:color w:val="auto"/>
        </w:rPr>
        <w:t>)</w:t>
      </w:r>
    </w:p>
    <w:p w14:paraId="3A9FCB7E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lastRenderedPageBreak/>
        <w:t xml:space="preserve">파. 증기밀도 : </w:t>
      </w:r>
      <w:r>
        <w:rPr>
          <w:rFonts w:ascii="맑은 고딕" w:eastAsia="맑은 고딕" w:hAnsi="맑은 고딕"/>
          <w:b w:val="0"/>
          <w:bCs w:val="0"/>
          <w:color w:val="auto"/>
        </w:rPr>
        <w:t>0.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>77</w:t>
      </w:r>
      <w:r>
        <w:rPr>
          <w:rFonts w:ascii="맑은 고딕" w:eastAsia="맑은 고딕" w:hAnsi="맑은 고딕"/>
          <w:b w:val="0"/>
          <w:bCs w:val="0"/>
          <w:color w:val="auto"/>
        </w:rPr>
        <w:t>95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 xml:space="preserve"> kg/m</w:t>
      </w:r>
      <w:r>
        <w:rPr>
          <w:rFonts w:ascii="맑은 고딕" w:eastAsia="맑은 고딕" w:hAnsi="맑은 고딕" w:hint="eastAsia"/>
          <w:b w:val="0"/>
          <w:bCs w:val="0"/>
          <w:color w:val="auto"/>
          <w:vertAlign w:val="superscript"/>
        </w:rPr>
        <w:t>3</w:t>
      </w:r>
      <w:r>
        <w:rPr>
          <w:rFonts w:ascii="맑은 고딕" w:eastAsia="맑은 고딕" w:hAnsi="맑은 고딕"/>
          <w:b w:val="0"/>
          <w:bCs w:val="0"/>
          <w:color w:val="auto"/>
        </w:rPr>
        <w:t xml:space="preserve"> (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>천연가스 기준</w:t>
      </w:r>
      <w:r>
        <w:rPr>
          <w:rFonts w:ascii="맑은 고딕" w:eastAsia="맑은 고딕" w:hAnsi="맑은 고딕"/>
          <w:b w:val="0"/>
          <w:bCs w:val="0"/>
          <w:color w:val="auto"/>
        </w:rPr>
        <w:t>)</w:t>
      </w:r>
    </w:p>
    <w:p w14:paraId="1F4E6ABB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하. 비중 : </w:t>
      </w:r>
      <w:r>
        <w:rPr>
          <w:rFonts w:ascii="맑은 고딕" w:eastAsia="맑은 고딕" w:hAnsi="맑은 고딕" w:hint="eastAsia"/>
          <w:b w:val="0"/>
          <w:color w:val="auto"/>
        </w:rPr>
        <w:t>0.6006</w:t>
      </w:r>
      <w:r>
        <w:rPr>
          <w:rFonts w:ascii="맑은 고딕" w:eastAsia="맑은 고딕" w:hAnsi="맑은 고딕" w:hint="eastAsia"/>
          <w:color w:val="auto"/>
        </w:rPr>
        <w:t xml:space="preserve"> </w:t>
      </w:r>
      <w:r>
        <w:rPr>
          <w:rFonts w:ascii="맑은 고딕" w:eastAsia="맑은 고딕" w:hAnsi="맑은 고딕"/>
          <w:b w:val="0"/>
          <w:bCs w:val="0"/>
          <w:color w:val="auto"/>
        </w:rPr>
        <w:t>(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>0</w:t>
      </w:r>
      <w:r>
        <w:rPr>
          <w:rFonts w:ascii="맑은 고딕" w:eastAsia="맑은 고딕" w:hAnsi="맑은 고딕"/>
          <w:b w:val="0"/>
          <w:bCs w:val="0"/>
          <w:color w:val="auto"/>
        </w:rPr>
        <w:t xml:space="preserve"> °C) (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>천연가스 기준</w:t>
      </w:r>
      <w:r>
        <w:rPr>
          <w:rFonts w:ascii="맑은 고딕" w:eastAsia="맑은 고딕" w:hAnsi="맑은 고딕"/>
          <w:b w:val="0"/>
          <w:bCs w:val="0"/>
          <w:color w:val="auto"/>
        </w:rPr>
        <w:t>)</w:t>
      </w:r>
    </w:p>
    <w:p w14:paraId="1E614620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거. n-옥탄올/물분배계수 : </w:t>
      </w:r>
      <w:r>
        <w:rPr>
          <w:rFonts w:ascii="맑은 고딕" w:eastAsia="맑은 고딕" w:hAnsi="맑은 고딕"/>
          <w:b w:val="0"/>
          <w:bCs w:val="0"/>
          <w:color w:val="auto"/>
        </w:rPr>
        <w:t>log Kow 1.09 (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>메탄 기준</w:t>
      </w:r>
      <w:r>
        <w:rPr>
          <w:rFonts w:ascii="맑은 고딕" w:eastAsia="맑은 고딕" w:hAnsi="맑은 고딕"/>
          <w:b w:val="0"/>
          <w:bCs w:val="0"/>
          <w:color w:val="auto"/>
        </w:rPr>
        <w:t>)</w:t>
      </w:r>
    </w:p>
    <w:p w14:paraId="14CC0A53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너. 자연발화온도 : </w:t>
      </w:r>
      <w:r>
        <w:rPr>
          <w:rFonts w:ascii="맑은 고딕" w:eastAsia="맑은 고딕" w:hAnsi="맑은 고딕"/>
          <w:b w:val="0"/>
          <w:bCs w:val="0"/>
          <w:color w:val="auto"/>
        </w:rPr>
        <w:t>53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>6.85</w:t>
      </w:r>
      <w:r>
        <w:rPr>
          <w:rFonts w:ascii="맑은 고딕" w:eastAsia="맑은 고딕" w:hAnsi="맑은 고딕"/>
          <w:b w:val="0"/>
          <w:bCs w:val="0"/>
          <w:color w:val="auto"/>
        </w:rPr>
        <w:t xml:space="preserve"> °C (ca. 1 atm)</w:t>
      </w:r>
    </w:p>
    <w:p w14:paraId="72B4DDAD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더. 분해온도 : 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 xml:space="preserve">자료 없음 </w:t>
      </w:r>
    </w:p>
    <w:p w14:paraId="1FA939A6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러. 점도 : </w:t>
      </w:r>
      <w:r>
        <w:rPr>
          <w:rFonts w:ascii="맑은 고딕" w:eastAsia="맑은 고딕" w:hAnsi="맑은 고딕"/>
          <w:b w:val="0"/>
          <w:bCs w:val="0"/>
          <w:color w:val="auto"/>
        </w:rPr>
        <w:t>1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>0</w:t>
      </w:r>
      <w:r>
        <w:rPr>
          <w:rFonts w:ascii="맑은 고딕" w:eastAsia="맑은 고딕" w:hAnsi="맑은 고딕"/>
          <w:b w:val="0"/>
          <w:bCs w:val="0"/>
          <w:color w:val="auto"/>
        </w:rPr>
        <w:t>.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>08</w:t>
      </w:r>
      <w:r>
        <w:rPr>
          <w:rFonts w:ascii="맑은 고딕" w:eastAsia="맑은 고딕" w:hAnsi="맑은 고딕"/>
          <w:b w:val="0"/>
          <w:bCs w:val="0"/>
          <w:color w:val="auto"/>
        </w:rPr>
        <w:t xml:space="preserve"> μPa-s (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>천연가스 기준</w:t>
      </w:r>
      <w:r>
        <w:rPr>
          <w:rFonts w:ascii="맑은 고딕" w:eastAsia="맑은 고딕" w:hAnsi="맑은 고딕"/>
          <w:b w:val="0"/>
          <w:bCs w:val="0"/>
          <w:color w:val="auto"/>
        </w:rPr>
        <w:t>)</w:t>
      </w:r>
    </w:p>
    <w:p w14:paraId="3A155C43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머. 분자량 : 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 xml:space="preserve">17.3565 kg/kmol (천연가스 기준) </w:t>
      </w:r>
    </w:p>
    <w:p w14:paraId="608150B4" w14:textId="77777777" w:rsidR="00FC59CB" w:rsidRDefault="00000000">
      <w:pPr>
        <w:pStyle w:val="3"/>
        <w:shd w:val="clear" w:color="auto" w:fill="D6D6D6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/>
          <w:color w:val="auto"/>
        </w:rPr>
        <w:t>10. 안정성 및 반응성</w:t>
      </w:r>
    </w:p>
    <w:p w14:paraId="5C01E57A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가. 화학적 안정성 및 유해 반응의 가능성 : </w:t>
      </w:r>
    </w:p>
    <w:p w14:paraId="4FCD5C3A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"/>
        <w:gridCol w:w="3285"/>
      </w:tblGrid>
      <w:tr w:rsidR="00FC59CB" w14:paraId="5404CBEF" w14:textId="77777777">
        <w:trPr>
          <w:tblCellSpacing w:w="15" w:type="dxa"/>
        </w:trPr>
        <w:tc>
          <w:tcPr>
            <w:tcW w:w="0" w:type="auto"/>
          </w:tcPr>
          <w:p w14:paraId="1457EDEC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 -</w:t>
            </w:r>
          </w:p>
        </w:tc>
        <w:tc>
          <w:tcPr>
            <w:tcW w:w="0" w:type="auto"/>
            <w:vAlign w:val="center"/>
          </w:tcPr>
          <w:p w14:paraId="0C4F29D7" w14:textId="77777777" w:rsidR="00FC59CB" w:rsidRDefault="00000000">
            <w:pPr>
              <w:pStyle w:val="HTML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열, 스파크, 화염에 의해 쉽게 점화함</w:t>
            </w:r>
          </w:p>
        </w:tc>
      </w:tr>
    </w:tbl>
    <w:p w14:paraId="57107DD1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"/>
        <w:gridCol w:w="5028"/>
      </w:tblGrid>
      <w:tr w:rsidR="00FC59CB" w14:paraId="625A6276" w14:textId="77777777">
        <w:trPr>
          <w:tblCellSpacing w:w="15" w:type="dxa"/>
        </w:trPr>
        <w:tc>
          <w:tcPr>
            <w:tcW w:w="0" w:type="auto"/>
          </w:tcPr>
          <w:p w14:paraId="2EB7ADA4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 -</w:t>
            </w:r>
          </w:p>
        </w:tc>
        <w:tc>
          <w:tcPr>
            <w:tcW w:w="0" w:type="auto"/>
            <w:vAlign w:val="center"/>
          </w:tcPr>
          <w:p w14:paraId="578D49F0" w14:textId="77777777" w:rsidR="00FC59CB" w:rsidRDefault="00000000">
            <w:pPr>
              <w:pStyle w:val="HTML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증기는 점화원까지 이동하여 역화(flash back)할 수 있음</w:t>
            </w:r>
          </w:p>
        </w:tc>
      </w:tr>
    </w:tbl>
    <w:p w14:paraId="408046BF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"/>
        <w:gridCol w:w="4938"/>
      </w:tblGrid>
      <w:tr w:rsidR="00FC59CB" w14:paraId="7D5D02AA" w14:textId="77777777">
        <w:trPr>
          <w:tblCellSpacing w:w="15" w:type="dxa"/>
        </w:trPr>
        <w:tc>
          <w:tcPr>
            <w:tcW w:w="0" w:type="auto"/>
          </w:tcPr>
          <w:p w14:paraId="1426ED39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 -</w:t>
            </w:r>
          </w:p>
        </w:tc>
        <w:tc>
          <w:tcPr>
            <w:tcW w:w="0" w:type="auto"/>
            <w:vAlign w:val="center"/>
          </w:tcPr>
          <w:p w14:paraId="34676366" w14:textId="77777777" w:rsidR="00FC59CB" w:rsidRDefault="00000000">
            <w:pPr>
              <w:pStyle w:val="HTML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화재에 노출된 실린더는 가연성 가스를 방출할 수 있음</w:t>
            </w:r>
          </w:p>
        </w:tc>
      </w:tr>
    </w:tbl>
    <w:p w14:paraId="743C1FF4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"/>
        <w:gridCol w:w="4695"/>
      </w:tblGrid>
      <w:tr w:rsidR="00FC59CB" w14:paraId="0F1FA924" w14:textId="77777777">
        <w:trPr>
          <w:tblCellSpacing w:w="15" w:type="dxa"/>
        </w:trPr>
        <w:tc>
          <w:tcPr>
            <w:tcW w:w="0" w:type="auto"/>
          </w:tcPr>
          <w:p w14:paraId="41A2B892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 -</w:t>
            </w:r>
          </w:p>
        </w:tc>
        <w:tc>
          <w:tcPr>
            <w:tcW w:w="0" w:type="auto"/>
            <w:vAlign w:val="center"/>
          </w:tcPr>
          <w:p w14:paraId="1A8F864B" w14:textId="77777777" w:rsidR="00FC59CB" w:rsidRDefault="00000000">
            <w:pPr>
              <w:pStyle w:val="HTML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화재 시 자극성, 부식성, 독성 가스를 발생할 수 있음</w:t>
            </w:r>
          </w:p>
        </w:tc>
      </w:tr>
      <w:tr w:rsidR="00FC59CB" w14:paraId="1EB66966" w14:textId="77777777">
        <w:trPr>
          <w:tblCellSpacing w:w="15" w:type="dxa"/>
        </w:trPr>
        <w:tc>
          <w:tcPr>
            <w:tcW w:w="0" w:type="auto"/>
          </w:tcPr>
          <w:p w14:paraId="4CA87EE7" w14:textId="77777777" w:rsidR="00FC59CB" w:rsidRDefault="00000000">
            <w:pPr>
              <w:jc w:val="right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77193FED" w14:textId="77777777" w:rsidR="00FC59CB" w:rsidRDefault="00000000">
            <w:pPr>
              <w:pStyle w:val="HTML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극인화성</w:t>
            </w:r>
            <w:r>
              <w:rPr>
                <w:rFonts w:ascii="맑은 고딕" w:eastAsia="맑은 고딕" w:hAnsi="맑은 고딕"/>
              </w:rPr>
              <w:t xml:space="preserve"> 액체 및 증기</w:t>
            </w:r>
          </w:p>
        </w:tc>
      </w:tr>
    </w:tbl>
    <w:p w14:paraId="56F64319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나. 피해야 할 조건 : 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"/>
        <w:gridCol w:w="6724"/>
      </w:tblGrid>
      <w:tr w:rsidR="00FC59CB" w14:paraId="1BD27E19" w14:textId="77777777">
        <w:trPr>
          <w:tblCellSpacing w:w="15" w:type="dxa"/>
        </w:trPr>
        <w:tc>
          <w:tcPr>
            <w:tcW w:w="0" w:type="auto"/>
          </w:tcPr>
          <w:p w14:paraId="4078F624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 -</w:t>
            </w:r>
          </w:p>
        </w:tc>
        <w:tc>
          <w:tcPr>
            <w:tcW w:w="0" w:type="auto"/>
            <w:vAlign w:val="center"/>
          </w:tcPr>
          <w:p w14:paraId="7B8797AB" w14:textId="77777777" w:rsidR="00FC59CB" w:rsidRDefault="00000000">
            <w:pPr>
              <w:pStyle w:val="HTML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열</w:t>
            </w:r>
            <w:r>
              <w:rPr>
                <w:rFonts w:ascii="맑은 고딕" w:eastAsia="맑은 고딕" w:hAnsi="맑은 고딕"/>
              </w:rPr>
              <w:t>, 고온의 표면, 스파크, 화염 및 그 밖의 점화원으로부터 멀리하시오. 금연</w:t>
            </w:r>
          </w:p>
        </w:tc>
      </w:tr>
    </w:tbl>
    <w:p w14:paraId="753C4C09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다. 피해야 할 물질 : 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"/>
        <w:gridCol w:w="2474"/>
      </w:tblGrid>
      <w:tr w:rsidR="00FC59CB" w14:paraId="57EE42DA" w14:textId="77777777">
        <w:trPr>
          <w:tblCellSpacing w:w="15" w:type="dxa"/>
        </w:trPr>
        <w:tc>
          <w:tcPr>
            <w:tcW w:w="0" w:type="auto"/>
          </w:tcPr>
          <w:p w14:paraId="253DF600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 -</w:t>
            </w:r>
          </w:p>
        </w:tc>
        <w:tc>
          <w:tcPr>
            <w:tcW w:w="0" w:type="auto"/>
            <w:vAlign w:val="center"/>
          </w:tcPr>
          <w:p w14:paraId="551313DF" w14:textId="77777777" w:rsidR="00FC59CB" w:rsidRDefault="00000000">
            <w:pPr>
              <w:pStyle w:val="HTML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할로겐, 산화제, 가연성물질</w:t>
            </w:r>
          </w:p>
        </w:tc>
      </w:tr>
    </w:tbl>
    <w:p w14:paraId="6A879429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라. 분해시 생성되는 유해물질 : 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"/>
        <w:gridCol w:w="2344"/>
      </w:tblGrid>
      <w:tr w:rsidR="00FC59CB" w14:paraId="088D1809" w14:textId="77777777">
        <w:trPr>
          <w:tblCellSpacing w:w="15" w:type="dxa"/>
        </w:trPr>
        <w:tc>
          <w:tcPr>
            <w:tcW w:w="0" w:type="auto"/>
          </w:tcPr>
          <w:p w14:paraId="6E4BE978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    -</w:t>
            </w:r>
          </w:p>
        </w:tc>
        <w:tc>
          <w:tcPr>
            <w:tcW w:w="0" w:type="auto"/>
            <w:vAlign w:val="center"/>
          </w:tcPr>
          <w:p w14:paraId="7148951B" w14:textId="77777777" w:rsidR="00FC59CB" w:rsidRDefault="00000000">
            <w:pPr>
              <w:pStyle w:val="HTML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자극성, 부식성, 독성 가스</w:t>
            </w:r>
          </w:p>
        </w:tc>
      </w:tr>
    </w:tbl>
    <w:p w14:paraId="27DFC20D" w14:textId="77777777" w:rsidR="00FC59CB" w:rsidRDefault="00000000">
      <w:pPr>
        <w:pStyle w:val="3"/>
        <w:shd w:val="clear" w:color="auto" w:fill="D6D6D6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/>
          <w:color w:val="auto"/>
        </w:rPr>
        <w:t>11. 독성에 관한 정보</w:t>
      </w:r>
    </w:p>
    <w:p w14:paraId="4E2429B7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가. 건강 유해성 정보 </w:t>
      </w:r>
    </w:p>
    <w:p w14:paraId="5C6125C6" w14:textId="77777777" w:rsidR="00FC59CB" w:rsidRDefault="00000000">
      <w:pPr>
        <w:pStyle w:val="4"/>
        <w:ind w:left="1200" w:hangingChars="600" w:hanging="1200"/>
        <w:rPr>
          <w:rFonts w:ascii="맑은 고딕" w:eastAsia="맑은 고딕" w:hAnsi="맑은 고딕"/>
          <w:b w:val="0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ο 급성독성 : </w:t>
      </w:r>
      <w:r>
        <w:rPr>
          <w:rFonts w:ascii="맑은 고딕" w:eastAsia="맑은 고딕" w:hAnsi="맑은 고딕" w:hint="eastAsia"/>
          <w:b w:val="0"/>
          <w:color w:val="auto"/>
        </w:rPr>
        <w:t>분류되지 않음(천연가스 외 물질은 한계농도 미만으로 구성되어 급성독성으로 분류되지 않음)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7"/>
        <w:gridCol w:w="4202"/>
      </w:tblGrid>
      <w:tr w:rsidR="00FC59CB" w14:paraId="2671F533" w14:textId="77777777">
        <w:trPr>
          <w:tblCellSpacing w:w="15" w:type="dxa"/>
        </w:trPr>
        <w:tc>
          <w:tcPr>
            <w:tcW w:w="0" w:type="auto"/>
            <w:noWrap/>
          </w:tcPr>
          <w:p w14:paraId="15F30409" w14:textId="77777777" w:rsidR="00FC59CB" w:rsidRDefault="00000000">
            <w:pPr>
              <w:spacing w:before="30" w:after="45"/>
              <w:ind w:left="525"/>
              <w:outlineLvl w:val="4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>• 경구 :</w:t>
            </w:r>
          </w:p>
        </w:tc>
        <w:tc>
          <w:tcPr>
            <w:tcW w:w="0" w:type="auto"/>
            <w:vAlign w:val="center"/>
          </w:tcPr>
          <w:p w14:paraId="26EE7E59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분류되지 않음 (ATEmix = 2,182.12 mg/kg bw) </w:t>
            </w:r>
          </w:p>
        </w:tc>
      </w:tr>
    </w:tbl>
    <w:p w14:paraId="7CD86956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4"/>
        <w:gridCol w:w="5818"/>
      </w:tblGrid>
      <w:tr w:rsidR="00FC59CB" w14:paraId="02BF0CD4" w14:textId="77777777">
        <w:trPr>
          <w:tblCellSpacing w:w="15" w:type="dxa"/>
        </w:trPr>
        <w:tc>
          <w:tcPr>
            <w:tcW w:w="0" w:type="auto"/>
            <w:noWrap/>
          </w:tcPr>
          <w:p w14:paraId="154DF0D8" w14:textId="77777777" w:rsidR="00FC59CB" w:rsidRDefault="00000000">
            <w:pPr>
              <w:ind w:leftChars="300" w:left="72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Tetrahydrothiophene : </w:t>
            </w:r>
          </w:p>
        </w:tc>
        <w:tc>
          <w:tcPr>
            <w:tcW w:w="0" w:type="auto"/>
            <w:vAlign w:val="center"/>
          </w:tcPr>
          <w:p w14:paraId="6A1D57D2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랫드 -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LD</w:t>
            </w:r>
            <w:r>
              <w:rPr>
                <w:rFonts w:ascii="맑은 고딕" w:eastAsia="맑은 고딕" w:hAnsi="맑은 고딕"/>
                <w:sz w:val="20"/>
                <w:szCs w:val="20"/>
                <w:vertAlign w:val="subscript"/>
              </w:rPr>
              <w:t>50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1,850 mg/kg (EPA OTS 798.1175, GLP) 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(출처: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</w:tc>
      </w:tr>
    </w:tbl>
    <w:p w14:paraId="765BC5F4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1"/>
        <w:gridCol w:w="1905"/>
        <w:gridCol w:w="1920"/>
      </w:tblGrid>
      <w:tr w:rsidR="00FC59CB" w14:paraId="737562E4" w14:textId="77777777">
        <w:trPr>
          <w:tblCellSpacing w:w="15" w:type="dxa"/>
        </w:trPr>
        <w:tc>
          <w:tcPr>
            <w:tcW w:w="0" w:type="auto"/>
            <w:noWrap/>
          </w:tcPr>
          <w:p w14:paraId="39C6108A" w14:textId="77777777" w:rsidR="00FC59CB" w:rsidRDefault="00000000">
            <w:pPr>
              <w:ind w:leftChars="300" w:left="72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Tert-butyl mercaptan : </w:t>
            </w:r>
          </w:p>
        </w:tc>
        <w:tc>
          <w:tcPr>
            <w:tcW w:w="0" w:type="auto"/>
            <w:gridSpan w:val="2"/>
            <w:vAlign w:val="center"/>
          </w:tcPr>
          <w:p w14:paraId="7E754217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랫드 -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LD</w:t>
            </w:r>
            <w:r>
              <w:rPr>
                <w:rFonts w:ascii="맑은 고딕" w:eastAsia="맑은 고딕" w:hAnsi="맑은 고딕"/>
                <w:sz w:val="20"/>
                <w:szCs w:val="20"/>
                <w:vertAlign w:val="subscript"/>
              </w:rPr>
              <w:t>50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4,729 mg/kg bw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출처: 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ECHA)</w:t>
            </w:r>
          </w:p>
        </w:tc>
      </w:tr>
      <w:tr w:rsidR="00FC59CB" w14:paraId="6667C012" w14:textId="77777777">
        <w:trPr>
          <w:gridAfter w:val="1"/>
          <w:tblCellSpacing w:w="15" w:type="dxa"/>
        </w:trPr>
        <w:tc>
          <w:tcPr>
            <w:tcW w:w="0" w:type="auto"/>
            <w:gridSpan w:val="2"/>
            <w:noWrap/>
          </w:tcPr>
          <w:p w14:paraId="795FAC73" w14:textId="77777777" w:rsidR="00FC59CB" w:rsidRDefault="00000000">
            <w:pPr>
              <w:spacing w:before="30" w:after="45"/>
              <w:ind w:left="525"/>
              <w:outlineLvl w:val="4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 xml:space="preserve">• 경피 : 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분류되지 않음 </w:t>
            </w:r>
          </w:p>
        </w:tc>
      </w:tr>
    </w:tbl>
    <w:p w14:paraId="35405BF7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1"/>
        <w:gridCol w:w="5795"/>
      </w:tblGrid>
      <w:tr w:rsidR="00FC59CB" w14:paraId="4A0EABAC" w14:textId="77777777">
        <w:trPr>
          <w:tblCellSpacing w:w="15" w:type="dxa"/>
        </w:trPr>
        <w:tc>
          <w:tcPr>
            <w:tcW w:w="2946" w:type="dxa"/>
          </w:tcPr>
          <w:p w14:paraId="0114DC04" w14:textId="77777777" w:rsidR="00FC59CB" w:rsidRDefault="00000000">
            <w:pPr>
              <w:ind w:leftChars="300" w:left="72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lastRenderedPageBreak/>
              <w:t xml:space="preserve">- Tetrahydrothiophene : </w:t>
            </w:r>
          </w:p>
        </w:tc>
        <w:tc>
          <w:tcPr>
            <w:tcW w:w="5750" w:type="dxa"/>
            <w:vAlign w:val="center"/>
          </w:tcPr>
          <w:p w14:paraId="18492B4B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토끼 -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LD</w:t>
            </w:r>
            <w:r>
              <w:rPr>
                <w:rFonts w:ascii="맑은 고딕" w:eastAsia="맑은 고딕" w:hAnsi="맑은 고딕"/>
                <w:sz w:val="20"/>
                <w:szCs w:val="20"/>
                <w:vertAlign w:val="subscript"/>
              </w:rPr>
              <w:t>50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＞ 2,000 mg/kg (EPA OTS 798.1100, GLP) 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(출처: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</w:tc>
      </w:tr>
    </w:tbl>
    <w:p w14:paraId="2FDCB925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1"/>
        <w:gridCol w:w="3260"/>
        <w:gridCol w:w="2535"/>
      </w:tblGrid>
      <w:tr w:rsidR="00FC59CB" w14:paraId="376A2C70" w14:textId="77777777">
        <w:trPr>
          <w:tblCellSpacing w:w="15" w:type="dxa"/>
        </w:trPr>
        <w:tc>
          <w:tcPr>
            <w:tcW w:w="2946" w:type="dxa"/>
          </w:tcPr>
          <w:p w14:paraId="41B77F88" w14:textId="77777777" w:rsidR="00FC59CB" w:rsidRDefault="00000000">
            <w:pPr>
              <w:ind w:leftChars="300" w:left="72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Tert-butyl mercaptan : </w:t>
            </w:r>
          </w:p>
        </w:tc>
        <w:tc>
          <w:tcPr>
            <w:tcW w:w="5750" w:type="dxa"/>
            <w:gridSpan w:val="2"/>
            <w:vAlign w:val="center"/>
          </w:tcPr>
          <w:p w14:paraId="37A45C00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토끼 -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LD</w:t>
            </w:r>
            <w:r>
              <w:rPr>
                <w:rFonts w:ascii="맑은 고딕" w:eastAsia="맑은 고딕" w:hAnsi="맑은 고딕"/>
                <w:sz w:val="20"/>
                <w:szCs w:val="20"/>
                <w:vertAlign w:val="subscript"/>
              </w:rPr>
              <w:t>50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＞ 2,000 mg/kg (FHSA Regulation 1500.40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와 유사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) 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출처: 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ECHA) </w:t>
            </w:r>
          </w:p>
        </w:tc>
      </w:tr>
      <w:tr w:rsidR="00FC59CB" w14:paraId="14FFE4C0" w14:textId="77777777">
        <w:trPr>
          <w:gridAfter w:val="1"/>
          <w:wAfter w:w="2490" w:type="dxa"/>
          <w:tblCellSpacing w:w="15" w:type="dxa"/>
        </w:trPr>
        <w:tc>
          <w:tcPr>
            <w:tcW w:w="6206" w:type="dxa"/>
            <w:gridSpan w:val="2"/>
            <w:noWrap/>
          </w:tcPr>
          <w:p w14:paraId="7F37A69E" w14:textId="77777777" w:rsidR="00FC59CB" w:rsidRDefault="00000000">
            <w:pPr>
              <w:spacing w:before="30" w:after="45"/>
              <w:ind w:left="525"/>
              <w:outlineLvl w:val="4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 xml:space="preserve">• 흡입 : 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분류되지 않음 (ATEmix = 27.96 mg/L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증기)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) </w:t>
            </w:r>
          </w:p>
        </w:tc>
      </w:tr>
    </w:tbl>
    <w:p w14:paraId="37F75C36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4"/>
        <w:gridCol w:w="4239"/>
      </w:tblGrid>
      <w:tr w:rsidR="00FC59CB" w14:paraId="14C3B64A" w14:textId="77777777">
        <w:trPr>
          <w:tblCellSpacing w:w="15" w:type="dxa"/>
        </w:trPr>
        <w:tc>
          <w:tcPr>
            <w:tcW w:w="0" w:type="auto"/>
          </w:tcPr>
          <w:p w14:paraId="279961E1" w14:textId="77777777" w:rsidR="00FC59CB" w:rsidRDefault="00000000">
            <w:pPr>
              <w:ind w:leftChars="300" w:left="72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NATURAL GAS : </w:t>
            </w:r>
          </w:p>
        </w:tc>
        <w:tc>
          <w:tcPr>
            <w:tcW w:w="0" w:type="auto"/>
            <w:vAlign w:val="center"/>
          </w:tcPr>
          <w:p w14:paraId="424CBB8C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마우스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- LC</w:t>
            </w:r>
            <w:r>
              <w:rPr>
                <w:rFonts w:ascii="맑은 고딕" w:eastAsia="맑은 고딕" w:hAnsi="맑은 고딕"/>
                <w:sz w:val="20"/>
                <w:szCs w:val="20"/>
                <w:vertAlign w:val="subscript"/>
              </w:rPr>
              <w:t>50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381,554.8 ppm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/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4hr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</w:tc>
      </w:tr>
    </w:tbl>
    <w:p w14:paraId="3334F2DA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1"/>
        <w:gridCol w:w="5795"/>
      </w:tblGrid>
      <w:tr w:rsidR="00FC59CB" w14:paraId="4D4D81C9" w14:textId="77777777">
        <w:trPr>
          <w:tblCellSpacing w:w="15" w:type="dxa"/>
        </w:trPr>
        <w:tc>
          <w:tcPr>
            <w:tcW w:w="2946" w:type="dxa"/>
          </w:tcPr>
          <w:p w14:paraId="115550FE" w14:textId="77777777" w:rsidR="00FC59CB" w:rsidRDefault="00000000">
            <w:pPr>
              <w:ind w:leftChars="300" w:left="72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Tetrahydrothiophene : </w:t>
            </w:r>
          </w:p>
        </w:tc>
        <w:tc>
          <w:tcPr>
            <w:tcW w:w="5750" w:type="dxa"/>
            <w:vAlign w:val="center"/>
          </w:tcPr>
          <w:p w14:paraId="1110D1CE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랫드 -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LC</w:t>
            </w:r>
            <w:r>
              <w:rPr>
                <w:rFonts w:ascii="맑은 고딕" w:eastAsia="맑은 고딕" w:hAnsi="맑은 고딕"/>
                <w:sz w:val="20"/>
                <w:szCs w:val="20"/>
                <w:vertAlign w:val="subscript"/>
              </w:rPr>
              <w:t>50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= 22.572 mg/L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/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4hr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 (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EPA OPP 81-3, 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GLP)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(출처: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</w:tc>
      </w:tr>
    </w:tbl>
    <w:p w14:paraId="3178CD78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1"/>
        <w:gridCol w:w="2874"/>
        <w:gridCol w:w="2889"/>
      </w:tblGrid>
      <w:tr w:rsidR="00FC59CB" w14:paraId="578E3230" w14:textId="77777777">
        <w:trPr>
          <w:tblCellSpacing w:w="15" w:type="dxa"/>
        </w:trPr>
        <w:tc>
          <w:tcPr>
            <w:tcW w:w="0" w:type="auto"/>
          </w:tcPr>
          <w:p w14:paraId="026F3915" w14:textId="77777777" w:rsidR="00FC59CB" w:rsidRDefault="00000000">
            <w:pPr>
              <w:ind w:leftChars="300" w:left="72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Tert-butyl mercaptan : </w:t>
            </w:r>
          </w:p>
        </w:tc>
        <w:tc>
          <w:tcPr>
            <w:tcW w:w="0" w:type="auto"/>
            <w:gridSpan w:val="2"/>
            <w:vAlign w:val="center"/>
          </w:tcPr>
          <w:p w14:paraId="7FED8EDA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랫드 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- LC</w:t>
            </w:r>
            <w:r>
              <w:rPr>
                <w:rFonts w:ascii="맑은 고딕" w:eastAsia="맑은 고딕" w:hAnsi="맑은 고딕"/>
                <w:sz w:val="20"/>
                <w:szCs w:val="20"/>
                <w:vertAlign w:val="subscript"/>
              </w:rPr>
              <w:t>50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= 98.3 mg/L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/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4hr (EPA OPP 81-3, GLP)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</w:tc>
      </w:tr>
      <w:tr w:rsidR="00FC59CB" w14:paraId="75879452" w14:textId="77777777">
        <w:trPr>
          <w:gridAfter w:val="1"/>
          <w:tblCellSpacing w:w="15" w:type="dxa"/>
        </w:trPr>
        <w:tc>
          <w:tcPr>
            <w:tcW w:w="0" w:type="auto"/>
            <w:gridSpan w:val="2"/>
            <w:noWrap/>
          </w:tcPr>
          <w:p w14:paraId="05284910" w14:textId="77777777" w:rsidR="00FC59CB" w:rsidRDefault="00000000">
            <w:pPr>
              <w:spacing w:before="30" w:after="45"/>
              <w:ind w:left="300"/>
              <w:outlineLvl w:val="4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 xml:space="preserve">ο 피부부식성 또는 자극성 : 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분류되지 않음 </w:t>
            </w:r>
          </w:p>
        </w:tc>
      </w:tr>
    </w:tbl>
    <w:p w14:paraId="6D51FFC1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4"/>
        <w:gridCol w:w="6092"/>
      </w:tblGrid>
      <w:tr w:rsidR="00FC59CB" w14:paraId="7FB5B4DE" w14:textId="77777777">
        <w:trPr>
          <w:tblCellSpacing w:w="15" w:type="dxa"/>
        </w:trPr>
        <w:tc>
          <w:tcPr>
            <w:tcW w:w="0" w:type="auto"/>
            <w:noWrap/>
          </w:tcPr>
          <w:p w14:paraId="7DCD7397" w14:textId="77777777" w:rsidR="00FC59CB" w:rsidRDefault="00000000">
            <w:pPr>
              <w:ind w:leftChars="300" w:left="72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Tetrahydrothiophene : </w:t>
            </w:r>
          </w:p>
        </w:tc>
        <w:tc>
          <w:tcPr>
            <w:tcW w:w="0" w:type="auto"/>
            <w:vAlign w:val="center"/>
          </w:tcPr>
          <w:p w14:paraId="4DD85806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토끼를 이용한 피부자극성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시험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결과,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피부자극성이 관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찰됨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(EPA OPP 81-5, GLP)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 (출처: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</w:tc>
      </w:tr>
    </w:tbl>
    <w:p w14:paraId="78E8AEEB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1"/>
        <w:gridCol w:w="30"/>
        <w:gridCol w:w="6000"/>
        <w:gridCol w:w="45"/>
      </w:tblGrid>
      <w:tr w:rsidR="00FC59CB" w14:paraId="65791827" w14:textId="77777777">
        <w:trPr>
          <w:tblCellSpacing w:w="15" w:type="dxa"/>
        </w:trPr>
        <w:tc>
          <w:tcPr>
            <w:tcW w:w="0" w:type="auto"/>
            <w:noWrap/>
          </w:tcPr>
          <w:p w14:paraId="118B5A65" w14:textId="77777777" w:rsidR="00FC59CB" w:rsidRDefault="00000000">
            <w:pPr>
              <w:ind w:leftChars="300" w:left="72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Tert-butyl mercaptan : </w:t>
            </w:r>
          </w:p>
        </w:tc>
        <w:tc>
          <w:tcPr>
            <w:tcW w:w="0" w:type="auto"/>
            <w:gridSpan w:val="3"/>
            <w:vAlign w:val="center"/>
          </w:tcPr>
          <w:p w14:paraId="2A179342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토끼를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이용한 피부자극성 시험결과, 자극성이 관찰되지 않음(49 CFR 173.240)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EHCA)</w:t>
            </w:r>
          </w:p>
        </w:tc>
      </w:tr>
      <w:tr w:rsidR="00FC59CB" w14:paraId="6D30496A" w14:textId="77777777">
        <w:trPr>
          <w:gridAfter w:val="1"/>
          <w:tblCellSpacing w:w="15" w:type="dxa"/>
        </w:trPr>
        <w:tc>
          <w:tcPr>
            <w:tcW w:w="0" w:type="auto"/>
            <w:gridSpan w:val="2"/>
            <w:noWrap/>
          </w:tcPr>
          <w:p w14:paraId="71A06D73" w14:textId="77777777" w:rsidR="00FC59CB" w:rsidRDefault="00000000">
            <w:pPr>
              <w:spacing w:before="30" w:after="45"/>
              <w:ind w:left="300"/>
              <w:outlineLvl w:val="4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 xml:space="preserve">ο 심한 눈 손상 또는 자극성 : </w:t>
            </w:r>
          </w:p>
        </w:tc>
        <w:tc>
          <w:tcPr>
            <w:tcW w:w="0" w:type="auto"/>
            <w:vAlign w:val="center"/>
          </w:tcPr>
          <w:p w14:paraId="3293DA73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분류되지 않음 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(천연가스 외 물질은 한계농도(1%)미만으로 구성되어 있어 심한 눈 손상 또는 자극성에 분류되지 않음)</w:t>
            </w:r>
          </w:p>
        </w:tc>
      </w:tr>
    </w:tbl>
    <w:p w14:paraId="707D46F7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4"/>
        <w:gridCol w:w="6092"/>
      </w:tblGrid>
      <w:tr w:rsidR="00FC59CB" w14:paraId="3FF33D33" w14:textId="77777777">
        <w:trPr>
          <w:tblCellSpacing w:w="15" w:type="dxa"/>
        </w:trPr>
        <w:tc>
          <w:tcPr>
            <w:tcW w:w="0" w:type="auto"/>
            <w:noWrap/>
          </w:tcPr>
          <w:p w14:paraId="11185B75" w14:textId="77777777" w:rsidR="00FC59CB" w:rsidRDefault="00000000">
            <w:pPr>
              <w:ind w:leftChars="300" w:left="72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Tetrahydrothiophene : </w:t>
            </w:r>
          </w:p>
        </w:tc>
        <w:tc>
          <w:tcPr>
            <w:tcW w:w="0" w:type="auto"/>
            <w:vAlign w:val="center"/>
          </w:tcPr>
          <w:p w14:paraId="6E79565E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토끼를 이용한 눈 자극성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시험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결과,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눈 자극성이 관찰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됨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(EPA OPP 81-4, GLP)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 (출처: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</w:tc>
      </w:tr>
    </w:tbl>
    <w:p w14:paraId="717F9A7A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1"/>
        <w:gridCol w:w="3030"/>
        <w:gridCol w:w="3045"/>
      </w:tblGrid>
      <w:tr w:rsidR="00FC59CB" w14:paraId="6BA6CD4D" w14:textId="77777777">
        <w:trPr>
          <w:tblCellSpacing w:w="15" w:type="dxa"/>
        </w:trPr>
        <w:tc>
          <w:tcPr>
            <w:tcW w:w="0" w:type="auto"/>
            <w:noWrap/>
          </w:tcPr>
          <w:p w14:paraId="47562910" w14:textId="77777777" w:rsidR="00FC59CB" w:rsidRDefault="00000000">
            <w:pPr>
              <w:ind w:leftChars="300" w:left="72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Tert-butyl mercaptan : </w:t>
            </w:r>
          </w:p>
        </w:tc>
        <w:tc>
          <w:tcPr>
            <w:tcW w:w="0" w:type="auto"/>
            <w:gridSpan w:val="2"/>
            <w:vAlign w:val="center"/>
          </w:tcPr>
          <w:p w14:paraId="4F7236A2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토끼를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이용한 눈자극성 시험결과, 약한 자극성이 관찰되나 분류 기준에 미치지 않음(Equi. OECD Guideline 405, GLP)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</w:tc>
      </w:tr>
      <w:tr w:rsidR="00FC59CB" w14:paraId="313A9B9A" w14:textId="77777777">
        <w:trPr>
          <w:gridAfter w:val="1"/>
          <w:tblCellSpacing w:w="15" w:type="dxa"/>
        </w:trPr>
        <w:tc>
          <w:tcPr>
            <w:tcW w:w="0" w:type="auto"/>
            <w:gridSpan w:val="2"/>
            <w:noWrap/>
          </w:tcPr>
          <w:p w14:paraId="791EE4C0" w14:textId="77777777" w:rsidR="00FC59CB" w:rsidRDefault="00000000">
            <w:pPr>
              <w:spacing w:before="30" w:after="45"/>
              <w:ind w:left="300"/>
              <w:outlineLvl w:val="4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 xml:space="preserve">ο 호흡기과민성 : 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자료없음 </w:t>
            </w:r>
          </w:p>
        </w:tc>
      </w:tr>
    </w:tbl>
    <w:p w14:paraId="3070348B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2"/>
        <w:gridCol w:w="7364"/>
      </w:tblGrid>
      <w:tr w:rsidR="00FC59CB" w14:paraId="12BBFD3A" w14:textId="77777777">
        <w:trPr>
          <w:tblCellSpacing w:w="15" w:type="dxa"/>
        </w:trPr>
        <w:tc>
          <w:tcPr>
            <w:tcW w:w="0" w:type="auto"/>
            <w:noWrap/>
          </w:tcPr>
          <w:p w14:paraId="5B9C8AEA" w14:textId="77777777" w:rsidR="00FC59CB" w:rsidRDefault="00000000">
            <w:pPr>
              <w:spacing w:before="30" w:after="45"/>
              <w:ind w:left="300"/>
              <w:outlineLvl w:val="4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 xml:space="preserve">ο 피부과민성 : </w:t>
            </w:r>
          </w:p>
        </w:tc>
        <w:tc>
          <w:tcPr>
            <w:tcW w:w="0" w:type="auto"/>
            <w:vAlign w:val="center"/>
          </w:tcPr>
          <w:p w14:paraId="1F8A2BB8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분류되지 않음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(천연가스 외 물질은 0.1%미만으로 구성되어 피부과민성 물질로 분류되지 않음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</w:t>
            </w:r>
          </w:p>
        </w:tc>
      </w:tr>
    </w:tbl>
    <w:p w14:paraId="50EE4335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4"/>
        <w:gridCol w:w="6092"/>
      </w:tblGrid>
      <w:tr w:rsidR="00FC59CB" w14:paraId="4AAAE35A" w14:textId="77777777">
        <w:trPr>
          <w:tblCellSpacing w:w="15" w:type="dxa"/>
        </w:trPr>
        <w:tc>
          <w:tcPr>
            <w:tcW w:w="0" w:type="auto"/>
            <w:noWrap/>
          </w:tcPr>
          <w:p w14:paraId="5F951760" w14:textId="77777777" w:rsidR="00FC59CB" w:rsidRDefault="00000000">
            <w:pPr>
              <w:ind w:leftChars="300" w:left="72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Tetrahydrothiophene : </w:t>
            </w:r>
          </w:p>
        </w:tc>
        <w:tc>
          <w:tcPr>
            <w:tcW w:w="0" w:type="auto"/>
            <w:vAlign w:val="center"/>
          </w:tcPr>
          <w:p w14:paraId="75AEB6E2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기니피그를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이용한 피부과민성 시험결과, 과민성이 관찰되지 않음(OECD Guideline 406, GLP)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 (출처: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</w:tc>
      </w:tr>
    </w:tbl>
    <w:p w14:paraId="18E0D93A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1"/>
        <w:gridCol w:w="6030"/>
        <w:gridCol w:w="45"/>
      </w:tblGrid>
      <w:tr w:rsidR="00FC59CB" w14:paraId="499026E8" w14:textId="77777777">
        <w:trPr>
          <w:gridAfter w:val="1"/>
          <w:tblCellSpacing w:w="15" w:type="dxa"/>
        </w:trPr>
        <w:tc>
          <w:tcPr>
            <w:tcW w:w="0" w:type="auto"/>
            <w:noWrap/>
          </w:tcPr>
          <w:p w14:paraId="04FA3E45" w14:textId="77777777" w:rsidR="00FC59CB" w:rsidRDefault="00000000">
            <w:pPr>
              <w:ind w:leftChars="300" w:left="72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Tert-butyl mercaptan : </w:t>
            </w:r>
          </w:p>
        </w:tc>
        <w:tc>
          <w:tcPr>
            <w:tcW w:w="0" w:type="auto"/>
            <w:vAlign w:val="center"/>
          </w:tcPr>
          <w:p w14:paraId="0F339963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마우스를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이용한 피부과민성 시험결과, 과민성이 관찰됨(OECD Guideline 429, GLP)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</w:tc>
      </w:tr>
      <w:tr w:rsidR="00FC59CB" w14:paraId="16D99E3F" w14:textId="77777777">
        <w:trPr>
          <w:tblCellSpacing w:w="15" w:type="dxa"/>
        </w:trPr>
        <w:tc>
          <w:tcPr>
            <w:tcW w:w="0" w:type="auto"/>
            <w:gridSpan w:val="3"/>
            <w:noWrap/>
          </w:tcPr>
          <w:p w14:paraId="3A31781C" w14:textId="77777777" w:rsidR="00FC59CB" w:rsidRDefault="00000000">
            <w:pPr>
              <w:spacing w:before="30" w:after="45"/>
              <w:ind w:left="300"/>
              <w:outlineLvl w:val="4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 xml:space="preserve">ο 발암성 : 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분류되지 않음 </w:t>
            </w:r>
          </w:p>
        </w:tc>
      </w:tr>
      <w:tr w:rsidR="00FC59CB" w14:paraId="36DBB0A6" w14:textId="77777777">
        <w:trPr>
          <w:tblCellSpacing w:w="15" w:type="dxa"/>
        </w:trPr>
        <w:tc>
          <w:tcPr>
            <w:tcW w:w="0" w:type="auto"/>
            <w:gridSpan w:val="3"/>
            <w:vAlign w:val="center"/>
          </w:tcPr>
          <w:p w14:paraId="359882B9" w14:textId="77777777" w:rsidR="00FC59CB" w:rsidRDefault="00000000">
            <w:pPr>
              <w:pStyle w:val="5"/>
              <w:ind w:leftChars="300" w:left="720"/>
              <w:rPr>
                <w:rFonts w:ascii="맑은 고딕" w:eastAsia="맑은 고딕" w:hAnsi="맑은 고딕"/>
                <w:color w:val="auto"/>
              </w:rPr>
            </w:pPr>
            <w:r>
              <w:rPr>
                <w:rFonts w:ascii="맑은 고딕" w:eastAsia="맑은 고딕" w:hAnsi="맑은 고딕" w:hint="eastAsia"/>
                <w:color w:val="auto"/>
              </w:rPr>
              <w:t>고용노동부 고시, IARC, NTP, OSHA, ACGIH, EU Regulation 1272/2008: not listed</w:t>
            </w:r>
          </w:p>
        </w:tc>
      </w:tr>
    </w:tbl>
    <w:p w14:paraId="2514A80C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2"/>
        <w:gridCol w:w="1316"/>
      </w:tblGrid>
      <w:tr w:rsidR="00FC59CB" w14:paraId="50A7B0A5" w14:textId="77777777">
        <w:trPr>
          <w:tblCellSpacing w:w="15" w:type="dxa"/>
        </w:trPr>
        <w:tc>
          <w:tcPr>
            <w:tcW w:w="0" w:type="auto"/>
            <w:noWrap/>
          </w:tcPr>
          <w:p w14:paraId="247FA2BD" w14:textId="77777777" w:rsidR="00FC59CB" w:rsidRDefault="00000000">
            <w:pPr>
              <w:spacing w:before="30" w:after="45"/>
              <w:ind w:left="300"/>
              <w:outlineLvl w:val="4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 xml:space="preserve">ο 생식세포변이원성 : </w:t>
            </w:r>
          </w:p>
        </w:tc>
        <w:tc>
          <w:tcPr>
            <w:tcW w:w="0" w:type="auto"/>
            <w:vAlign w:val="center"/>
          </w:tcPr>
          <w:p w14:paraId="4F92DFFC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분류되지 않음 </w:t>
            </w:r>
          </w:p>
        </w:tc>
      </w:tr>
    </w:tbl>
    <w:p w14:paraId="4C308B93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4"/>
        <w:gridCol w:w="6662"/>
      </w:tblGrid>
      <w:tr w:rsidR="00FC59CB" w14:paraId="38CE7AFA" w14:textId="77777777">
        <w:trPr>
          <w:tblCellSpacing w:w="15" w:type="dxa"/>
        </w:trPr>
        <w:tc>
          <w:tcPr>
            <w:tcW w:w="0" w:type="auto"/>
            <w:noWrap/>
          </w:tcPr>
          <w:p w14:paraId="7D6753E0" w14:textId="77777777" w:rsidR="00FC59CB" w:rsidRDefault="00000000">
            <w:pPr>
              <w:ind w:leftChars="300" w:left="72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NATURAL GAS : </w:t>
            </w:r>
          </w:p>
        </w:tc>
        <w:tc>
          <w:tcPr>
            <w:tcW w:w="0" w:type="auto"/>
            <w:vAlign w:val="center"/>
          </w:tcPr>
          <w:p w14:paraId="0009B18A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In vitro 복귀돌연변이 시험(OECD Guideline 471) 결과 음성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 (출처: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  <w:p w14:paraId="0EECA3AC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In vitro 포유류 배양세포 유전자 이상 시험(OECD Guideline 473, GLP) 결과 음성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 (출처: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  <w:p w14:paraId="274FBB3A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In vivo 포유류 골수세포 소핵시험(OECD Guideline 474, GLP) 결과 음성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 (출처: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</w:tc>
      </w:tr>
    </w:tbl>
    <w:p w14:paraId="6450A774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4"/>
        <w:gridCol w:w="6092"/>
      </w:tblGrid>
      <w:tr w:rsidR="00FC59CB" w14:paraId="04E5617A" w14:textId="77777777">
        <w:trPr>
          <w:tblCellSpacing w:w="15" w:type="dxa"/>
        </w:trPr>
        <w:tc>
          <w:tcPr>
            <w:tcW w:w="0" w:type="auto"/>
            <w:noWrap/>
          </w:tcPr>
          <w:p w14:paraId="0534F6CB" w14:textId="77777777" w:rsidR="00FC59CB" w:rsidRDefault="00000000">
            <w:pPr>
              <w:ind w:leftChars="300" w:left="72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lastRenderedPageBreak/>
              <w:t xml:space="preserve">- Tetrahydrothiophene : </w:t>
            </w:r>
          </w:p>
        </w:tc>
        <w:tc>
          <w:tcPr>
            <w:tcW w:w="0" w:type="auto"/>
            <w:vAlign w:val="center"/>
          </w:tcPr>
          <w:p w14:paraId="5BEC8191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In vitro 복귀돌연변이 시험(OECD Guideline 471, GLP) 결과 음성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 (출처: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  <w:p w14:paraId="1B337DE1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In vitro 포유류 배양세포 유전자 이상 시험(OECD Guideline 473, GLP) 결과 음성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 (출처: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  <w:p w14:paraId="2170F14A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In vitro 포유류 배양세포 유전자 돌연변이 시험(OECD Guideline 476, GLP) 결과 음성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 (출처: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</w:tc>
      </w:tr>
    </w:tbl>
    <w:p w14:paraId="6ED944A2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1"/>
        <w:gridCol w:w="3030"/>
        <w:gridCol w:w="3045"/>
      </w:tblGrid>
      <w:tr w:rsidR="00FC59CB" w14:paraId="17F0A516" w14:textId="77777777">
        <w:trPr>
          <w:tblCellSpacing w:w="15" w:type="dxa"/>
        </w:trPr>
        <w:tc>
          <w:tcPr>
            <w:tcW w:w="0" w:type="auto"/>
            <w:noWrap/>
          </w:tcPr>
          <w:p w14:paraId="202AE75A" w14:textId="77777777" w:rsidR="00FC59CB" w:rsidRDefault="00000000">
            <w:pPr>
              <w:ind w:leftChars="300" w:left="72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Tert-butyl mercaptan : </w:t>
            </w:r>
          </w:p>
        </w:tc>
        <w:tc>
          <w:tcPr>
            <w:tcW w:w="0" w:type="auto"/>
            <w:gridSpan w:val="2"/>
            <w:vAlign w:val="center"/>
          </w:tcPr>
          <w:p w14:paraId="28FA1BC6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In vitro 복귀돌연변이 시험(OECD Guideline 471, GLP) 결과 음성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 (출처: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  <w:p w14:paraId="1E0837A0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In vitro 포유류 배양세포 유전자 돌연변이 시험(Equi. OECD Guideline 476, GLP) 결과 음성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 (출처: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  <w:p w14:paraId="3C4AAD8C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In vivo 포유류 골수세포 소핵시험(OECD Guideline 474, GLP) 결과 음성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 (출처: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</w:tc>
      </w:tr>
      <w:tr w:rsidR="00FC59CB" w14:paraId="5FF583FD" w14:textId="77777777">
        <w:trPr>
          <w:gridAfter w:val="1"/>
          <w:tblCellSpacing w:w="15" w:type="dxa"/>
        </w:trPr>
        <w:tc>
          <w:tcPr>
            <w:tcW w:w="0" w:type="auto"/>
            <w:gridSpan w:val="2"/>
            <w:noWrap/>
          </w:tcPr>
          <w:p w14:paraId="05F9EC93" w14:textId="77777777" w:rsidR="00FC59CB" w:rsidRDefault="00000000">
            <w:pPr>
              <w:spacing w:before="30" w:after="45"/>
              <w:ind w:left="300"/>
              <w:outlineLvl w:val="4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 xml:space="preserve">ο 생식독성 : 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분류되지 않음 </w:t>
            </w:r>
          </w:p>
        </w:tc>
      </w:tr>
    </w:tbl>
    <w:p w14:paraId="68D570C7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4"/>
        <w:gridCol w:w="6662"/>
      </w:tblGrid>
      <w:tr w:rsidR="00FC59CB" w14:paraId="62BDFBEE" w14:textId="77777777">
        <w:trPr>
          <w:tblCellSpacing w:w="15" w:type="dxa"/>
        </w:trPr>
        <w:tc>
          <w:tcPr>
            <w:tcW w:w="0" w:type="auto"/>
            <w:noWrap/>
          </w:tcPr>
          <w:p w14:paraId="5F546366" w14:textId="77777777" w:rsidR="00FC59CB" w:rsidRDefault="00000000">
            <w:pPr>
              <w:ind w:leftChars="300" w:left="72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NATURAL GAS : </w:t>
            </w:r>
          </w:p>
        </w:tc>
        <w:tc>
          <w:tcPr>
            <w:tcW w:w="0" w:type="auto"/>
            <w:vAlign w:val="center"/>
          </w:tcPr>
          <w:p w14:paraId="4376297B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랫드를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이용한 생식 및 발달독성 스크리닝 시험결과, 생식독성이 관찰되지 않음(OECD Guideline 422, GLP)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 (출처: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  <w:p w14:paraId="27221CF7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랫드를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이용한 최기형성 시험결과, 독성이 관찰되지 않음(OECD Guideline 414, GLP)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 (출처: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</w:tc>
      </w:tr>
    </w:tbl>
    <w:p w14:paraId="2D76CF40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4"/>
        <w:gridCol w:w="6092"/>
      </w:tblGrid>
      <w:tr w:rsidR="00FC59CB" w14:paraId="283ABFBD" w14:textId="77777777">
        <w:trPr>
          <w:tblCellSpacing w:w="15" w:type="dxa"/>
        </w:trPr>
        <w:tc>
          <w:tcPr>
            <w:tcW w:w="0" w:type="auto"/>
            <w:noWrap/>
          </w:tcPr>
          <w:p w14:paraId="41F99268" w14:textId="77777777" w:rsidR="00FC59CB" w:rsidRDefault="00000000">
            <w:pPr>
              <w:ind w:leftChars="300" w:left="72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Tetrahydrothiophene : </w:t>
            </w:r>
          </w:p>
        </w:tc>
        <w:tc>
          <w:tcPr>
            <w:tcW w:w="0" w:type="auto"/>
            <w:vAlign w:val="center"/>
          </w:tcPr>
          <w:p w14:paraId="1E72768D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랫드를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이용한 최기형성 시험결과, 생식독성이 관찰되지 않음(OECD Guideline 414, GLP)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출처: 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ECHA)</w:t>
            </w:r>
          </w:p>
        </w:tc>
      </w:tr>
    </w:tbl>
    <w:p w14:paraId="70DA7832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8786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3"/>
        <w:gridCol w:w="30"/>
        <w:gridCol w:w="5151"/>
        <w:gridCol w:w="182"/>
      </w:tblGrid>
      <w:tr w:rsidR="00FC59CB" w14:paraId="4360BC55" w14:textId="77777777">
        <w:trPr>
          <w:trHeight w:val="1772"/>
          <w:tblCellSpacing w:w="15" w:type="dxa"/>
        </w:trPr>
        <w:tc>
          <w:tcPr>
            <w:tcW w:w="3340" w:type="dxa"/>
            <w:noWrap/>
          </w:tcPr>
          <w:p w14:paraId="0841FB65" w14:textId="77777777" w:rsidR="00FC59CB" w:rsidRDefault="00000000">
            <w:pPr>
              <w:ind w:leftChars="300" w:left="72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Tert-butyl mercaptan : </w:t>
            </w:r>
          </w:p>
        </w:tc>
        <w:tc>
          <w:tcPr>
            <w:tcW w:w="5356" w:type="dxa"/>
            <w:gridSpan w:val="3"/>
            <w:vAlign w:val="center"/>
          </w:tcPr>
          <w:p w14:paraId="66561473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랫드를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이용한 생식 및 발달독성 스크리닝 시험결과, 생식독성이 관찰되지 않음(OECD Guideline 422, GLP)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출처: 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ECHA)</w:t>
            </w:r>
          </w:p>
          <w:p w14:paraId="0F5B79EA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랫드를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이용한 최기형성 시험결과, 독성이 관찰되지 않음(OECD Guideline 414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와 유사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, GLP)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출처: 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ECHA)</w:t>
            </w:r>
          </w:p>
        </w:tc>
      </w:tr>
      <w:tr w:rsidR="00FC59CB" w14:paraId="6681A2CD" w14:textId="77777777">
        <w:trPr>
          <w:gridAfter w:val="1"/>
          <w:wAfter w:w="137" w:type="dxa"/>
          <w:trHeight w:val="1068"/>
          <w:tblCellSpacing w:w="15" w:type="dxa"/>
        </w:trPr>
        <w:tc>
          <w:tcPr>
            <w:tcW w:w="0" w:type="auto"/>
            <w:gridSpan w:val="2"/>
            <w:noWrap/>
          </w:tcPr>
          <w:p w14:paraId="7125D6CD" w14:textId="77777777" w:rsidR="00FC59CB" w:rsidRDefault="00000000">
            <w:pPr>
              <w:spacing w:before="30" w:after="45"/>
              <w:ind w:left="300"/>
              <w:outlineLvl w:val="4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 xml:space="preserve">ο 특정 표적장기 독성 (1회 노출) : </w:t>
            </w:r>
          </w:p>
        </w:tc>
        <w:tc>
          <w:tcPr>
            <w:tcW w:w="0" w:type="auto"/>
            <w:vAlign w:val="center"/>
          </w:tcPr>
          <w:p w14:paraId="53AE7314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분류되지 않음 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(천연가스 외 물질은 구분3의 한계농도(20%) 미만으로 구성되어 있어 특정 표적장기 독성(1회 노출)로 분류되지 않음</w:t>
            </w:r>
          </w:p>
        </w:tc>
      </w:tr>
    </w:tbl>
    <w:p w14:paraId="164F78D4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4"/>
        <w:gridCol w:w="6662"/>
      </w:tblGrid>
      <w:tr w:rsidR="00FC59CB" w14:paraId="7F112B06" w14:textId="77777777">
        <w:trPr>
          <w:tblCellSpacing w:w="15" w:type="dxa"/>
        </w:trPr>
        <w:tc>
          <w:tcPr>
            <w:tcW w:w="0" w:type="auto"/>
            <w:noWrap/>
          </w:tcPr>
          <w:p w14:paraId="01DB1524" w14:textId="77777777" w:rsidR="00FC59CB" w:rsidRDefault="00000000">
            <w:pPr>
              <w:ind w:leftChars="300" w:left="72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NATURAL GAS : </w:t>
            </w:r>
          </w:p>
        </w:tc>
        <w:tc>
          <w:tcPr>
            <w:tcW w:w="0" w:type="auto"/>
            <w:vAlign w:val="center"/>
          </w:tcPr>
          <w:p w14:paraId="4CC6BB6D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마우스를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이용한 급성흡입독성 시험결과, 독성이 관찰되지 않음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 (출처: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</w:tc>
      </w:tr>
    </w:tbl>
    <w:p w14:paraId="50AC81A3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4"/>
        <w:gridCol w:w="6092"/>
      </w:tblGrid>
      <w:tr w:rsidR="00FC59CB" w14:paraId="2C4E0EA7" w14:textId="77777777">
        <w:trPr>
          <w:tblCellSpacing w:w="15" w:type="dxa"/>
        </w:trPr>
        <w:tc>
          <w:tcPr>
            <w:tcW w:w="0" w:type="auto"/>
            <w:noWrap/>
          </w:tcPr>
          <w:p w14:paraId="04F618D2" w14:textId="77777777" w:rsidR="00FC59CB" w:rsidRDefault="00000000">
            <w:pPr>
              <w:ind w:leftChars="300" w:left="72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Tetrahydrothiophene : </w:t>
            </w:r>
          </w:p>
        </w:tc>
        <w:tc>
          <w:tcPr>
            <w:tcW w:w="0" w:type="auto"/>
            <w:vAlign w:val="center"/>
          </w:tcPr>
          <w:p w14:paraId="7022D227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랫드를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이용한 급성경구독성 시험결과, 무호흡증, 떨림, 활동저하, 호흡기 이상 등의 증상이 관찰됨(EPA OTS 798.1175, GLP)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  <w:p w14:paraId="02E52645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토끼를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이용한 급성경피독성 시험결과, 과호흡증, 떨림, 분비물, 호흡곤란, 충혈 등의 증상이 관찰됨(EPA OTS 798.1100, GLP)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  <w:p w14:paraId="2BF9E189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랫드를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이용한 급성흡입독성 시험결과, 활동저하, 호흡곤란, 열상 등의 증상이 관찰됨(EPA OPP 81-3, GLP)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</w:tc>
      </w:tr>
    </w:tbl>
    <w:p w14:paraId="4994EAE5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1"/>
        <w:gridCol w:w="6075"/>
      </w:tblGrid>
      <w:tr w:rsidR="00FC59CB" w14:paraId="6C9D0CDC" w14:textId="77777777">
        <w:trPr>
          <w:tblCellSpacing w:w="15" w:type="dxa"/>
        </w:trPr>
        <w:tc>
          <w:tcPr>
            <w:tcW w:w="0" w:type="auto"/>
            <w:noWrap/>
          </w:tcPr>
          <w:p w14:paraId="71041EF1" w14:textId="77777777" w:rsidR="00FC59CB" w:rsidRDefault="00000000">
            <w:pPr>
              <w:ind w:leftChars="300" w:left="72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lastRenderedPageBreak/>
              <w:t xml:space="preserve">- Tert-butyl mercaptan : </w:t>
            </w:r>
          </w:p>
        </w:tc>
        <w:tc>
          <w:tcPr>
            <w:tcW w:w="0" w:type="auto"/>
            <w:vAlign w:val="center"/>
          </w:tcPr>
          <w:p w14:paraId="4623F5E4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랫드를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이용한 급성흡입독성 시험결과, 열상, 호흡곤란, 활동량 감소 등의 증상이 관찰됨(EPA OPP 81-3, GLP)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</w:tc>
      </w:tr>
    </w:tbl>
    <w:p w14:paraId="60033660" w14:textId="77777777" w:rsidR="00FC59CB" w:rsidRDefault="00FC59CB">
      <w:pPr>
        <w:rPr>
          <w:sz w:val="2"/>
          <w:szCs w:val="2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7"/>
        <w:gridCol w:w="5539"/>
      </w:tblGrid>
      <w:tr w:rsidR="00FC59CB" w14:paraId="658B53A8" w14:textId="77777777">
        <w:trPr>
          <w:tblCellSpacing w:w="15" w:type="dxa"/>
        </w:trPr>
        <w:tc>
          <w:tcPr>
            <w:tcW w:w="0" w:type="auto"/>
            <w:noWrap/>
          </w:tcPr>
          <w:p w14:paraId="7649F4C9" w14:textId="77777777" w:rsidR="00FC59CB" w:rsidRDefault="00000000">
            <w:pPr>
              <w:spacing w:before="30" w:after="45"/>
              <w:ind w:left="300"/>
              <w:outlineLvl w:val="4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 xml:space="preserve">ο 특정 표적장기 독성 (반복 노출) : </w:t>
            </w:r>
          </w:p>
        </w:tc>
        <w:tc>
          <w:tcPr>
            <w:tcW w:w="0" w:type="auto"/>
            <w:vAlign w:val="center"/>
          </w:tcPr>
          <w:p w14:paraId="0E40C326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분류되지 않음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(천연가스 외 물질은 구분2의 한계농도(30%)미만으로 구성되어 있어 특정 표적장기 독성에 분류되지 않음)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</w:t>
            </w:r>
          </w:p>
        </w:tc>
      </w:tr>
    </w:tbl>
    <w:p w14:paraId="2D153F7B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4"/>
        <w:gridCol w:w="6662"/>
      </w:tblGrid>
      <w:tr w:rsidR="00FC59CB" w14:paraId="0D47F89C" w14:textId="77777777">
        <w:trPr>
          <w:tblCellSpacing w:w="15" w:type="dxa"/>
        </w:trPr>
        <w:tc>
          <w:tcPr>
            <w:tcW w:w="0" w:type="auto"/>
            <w:noWrap/>
          </w:tcPr>
          <w:p w14:paraId="2331174B" w14:textId="77777777" w:rsidR="00FC59CB" w:rsidRDefault="00000000">
            <w:pPr>
              <w:ind w:leftChars="300" w:left="72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NATURAL GAS : </w:t>
            </w:r>
          </w:p>
        </w:tc>
        <w:tc>
          <w:tcPr>
            <w:tcW w:w="0" w:type="auto"/>
            <w:vAlign w:val="center"/>
          </w:tcPr>
          <w:p w14:paraId="2D576845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랫드를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이용한 90일 반복투여독성(흡입) 시험결과, 독성이 관찰되지 않음(OECD Guideline 413, GLP)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</w:tc>
      </w:tr>
    </w:tbl>
    <w:p w14:paraId="1D192E79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4"/>
        <w:gridCol w:w="6092"/>
      </w:tblGrid>
      <w:tr w:rsidR="00FC59CB" w14:paraId="23B87EA1" w14:textId="77777777">
        <w:trPr>
          <w:tblCellSpacing w:w="15" w:type="dxa"/>
        </w:trPr>
        <w:tc>
          <w:tcPr>
            <w:tcW w:w="0" w:type="auto"/>
            <w:noWrap/>
          </w:tcPr>
          <w:p w14:paraId="6A189B77" w14:textId="77777777" w:rsidR="00FC59CB" w:rsidRDefault="00000000">
            <w:pPr>
              <w:ind w:leftChars="300" w:left="72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Tetrahydrothiophene : </w:t>
            </w:r>
          </w:p>
        </w:tc>
        <w:tc>
          <w:tcPr>
            <w:tcW w:w="0" w:type="auto"/>
            <w:vAlign w:val="center"/>
          </w:tcPr>
          <w:p w14:paraId="4D111752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랫드를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이용한 90일 반복투여독성(흡입) 시험결과, 침 분비가 관찰됨 (OECD Guideline 413, GLP)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</w:tc>
      </w:tr>
    </w:tbl>
    <w:p w14:paraId="77DEB828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1"/>
        <w:gridCol w:w="6075"/>
      </w:tblGrid>
      <w:tr w:rsidR="00FC59CB" w14:paraId="4CDBD5F2" w14:textId="77777777">
        <w:trPr>
          <w:tblCellSpacing w:w="15" w:type="dxa"/>
        </w:trPr>
        <w:tc>
          <w:tcPr>
            <w:tcW w:w="0" w:type="auto"/>
            <w:noWrap/>
          </w:tcPr>
          <w:p w14:paraId="364BD649" w14:textId="77777777" w:rsidR="00FC59CB" w:rsidRDefault="00000000">
            <w:pPr>
              <w:ind w:leftChars="300" w:left="72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Tert-butyl mercaptan : </w:t>
            </w:r>
          </w:p>
        </w:tc>
        <w:tc>
          <w:tcPr>
            <w:tcW w:w="0" w:type="auto"/>
            <w:vAlign w:val="center"/>
          </w:tcPr>
          <w:p w14:paraId="16687CD3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랫드를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이용한 90일 반복투여독성(경구) 시험결과, 적혈구 수 감소, 혈소판 수, 신장 확대,  증가등의 증상이 관찰됨(NOAEL = 50 mg/kg bw/day)(OECD Guideline 422, GLP)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  <w:p w14:paraId="41895703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랫드를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이용한 90일 반복투여독성(흡입) 시험결과, 만성신증 등의 증상이 관찰됨(NOAEC ≥ 721 mg/m3)(Equi. OECD Guideline 413, GLP)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</w:tc>
      </w:tr>
    </w:tbl>
    <w:p w14:paraId="28AB862C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2"/>
        <w:gridCol w:w="845"/>
      </w:tblGrid>
      <w:tr w:rsidR="00FC59CB" w14:paraId="68238171" w14:textId="77777777">
        <w:trPr>
          <w:tblCellSpacing w:w="15" w:type="dxa"/>
        </w:trPr>
        <w:tc>
          <w:tcPr>
            <w:tcW w:w="0" w:type="auto"/>
            <w:noWrap/>
          </w:tcPr>
          <w:p w14:paraId="574716FB" w14:textId="77777777" w:rsidR="00FC59CB" w:rsidRDefault="00000000">
            <w:pPr>
              <w:spacing w:before="30" w:after="45"/>
              <w:ind w:left="300"/>
              <w:outlineLvl w:val="4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 xml:space="preserve">ο 흡인유해성 : </w:t>
            </w:r>
          </w:p>
        </w:tc>
        <w:tc>
          <w:tcPr>
            <w:tcW w:w="0" w:type="auto"/>
            <w:vAlign w:val="center"/>
          </w:tcPr>
          <w:p w14:paraId="5D498295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자료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없음 </w:t>
            </w:r>
          </w:p>
        </w:tc>
      </w:tr>
    </w:tbl>
    <w:p w14:paraId="3529BACC" w14:textId="77777777" w:rsidR="00FC59CB" w:rsidRDefault="00000000">
      <w:pPr>
        <w:pStyle w:val="3"/>
        <w:shd w:val="clear" w:color="auto" w:fill="D6D6D6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/>
          <w:color w:val="auto"/>
        </w:rPr>
        <w:t>12. 환경에 미치는 영향</w:t>
      </w:r>
    </w:p>
    <w:p w14:paraId="1CEFE96C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>가. 생태독성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3"/>
        <w:gridCol w:w="3295"/>
      </w:tblGrid>
      <w:tr w:rsidR="00FC59CB" w14:paraId="10DE31CB" w14:textId="77777777">
        <w:trPr>
          <w:tblCellSpacing w:w="15" w:type="dxa"/>
        </w:trPr>
        <w:tc>
          <w:tcPr>
            <w:tcW w:w="0" w:type="auto"/>
            <w:noWrap/>
          </w:tcPr>
          <w:p w14:paraId="3ADA8863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급성 수생 독성 : </w:t>
            </w:r>
          </w:p>
        </w:tc>
        <w:tc>
          <w:tcPr>
            <w:tcW w:w="0" w:type="auto"/>
            <w:vAlign w:val="center"/>
          </w:tcPr>
          <w:p w14:paraId="6CAF019F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분류되지 않음 (ATEmix= 16.5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mg/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L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) </w:t>
            </w:r>
          </w:p>
        </w:tc>
      </w:tr>
    </w:tbl>
    <w:p w14:paraId="3728E421" w14:textId="77777777" w:rsidR="00FC59CB" w:rsidRDefault="00FC59CB">
      <w:pPr>
        <w:rPr>
          <w:rFonts w:ascii="맑은 고딕" w:eastAsia="맑은 고딕" w:hAnsi="맑은 고딕"/>
          <w:vanish/>
        </w:rPr>
      </w:pPr>
    </w:p>
    <w:p w14:paraId="36C4A659" w14:textId="77777777" w:rsidR="00FC59CB" w:rsidRDefault="00000000">
      <w:pPr>
        <w:ind w:leftChars="100" w:left="240"/>
      </w:pPr>
      <w:r>
        <w:rPr>
          <w:rFonts w:ascii="맑은 고딕" w:eastAsia="맑은 고딕" w:hAnsi="맑은 고딕" w:hint="eastAsia"/>
          <w:b/>
          <w:bCs/>
          <w:sz w:val="20"/>
          <w:szCs w:val="20"/>
        </w:rPr>
        <w:t xml:space="preserve">ο 어류 : </w:t>
      </w:r>
      <w:r>
        <w:rPr>
          <w:rFonts w:ascii="맑은 고딕" w:eastAsia="맑은 고딕" w:hAnsi="맑은 고딕"/>
          <w:sz w:val="20"/>
          <w:szCs w:val="20"/>
        </w:rPr>
        <w:t>ATEmix= 91.43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/>
          <w:sz w:val="20"/>
          <w:szCs w:val="20"/>
        </w:rPr>
        <w:t>mg/</w:t>
      </w:r>
      <w:r>
        <w:rPr>
          <w:rFonts w:ascii="맑은 고딕" w:eastAsia="맑은 고딕" w:hAnsi="맑은 고딕" w:hint="eastAsia"/>
          <w:sz w:val="20"/>
          <w:szCs w:val="20"/>
        </w:rPr>
        <w:t>L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4"/>
        <w:gridCol w:w="5120"/>
      </w:tblGrid>
      <w:tr w:rsidR="00FC59CB" w14:paraId="4F8D3C61" w14:textId="77777777">
        <w:trPr>
          <w:tblCellSpacing w:w="15" w:type="dxa"/>
        </w:trPr>
        <w:tc>
          <w:tcPr>
            <w:tcW w:w="0" w:type="auto"/>
            <w:noWrap/>
          </w:tcPr>
          <w:p w14:paraId="312E6E70" w14:textId="77777777" w:rsidR="00FC59CB" w:rsidRDefault="00000000">
            <w:pPr>
              <w:ind w:leftChars="200" w:left="48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NATURAL GAS : </w:t>
            </w:r>
          </w:p>
        </w:tc>
        <w:tc>
          <w:tcPr>
            <w:tcW w:w="0" w:type="auto"/>
            <w:vAlign w:val="center"/>
          </w:tcPr>
          <w:p w14:paraId="5D4F8AD0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96hr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-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LC</w:t>
            </w:r>
            <w:r>
              <w:rPr>
                <w:rFonts w:ascii="맑은 고딕" w:eastAsia="맑은 고딕" w:hAnsi="맑은 고딕"/>
                <w:sz w:val="20"/>
                <w:szCs w:val="20"/>
                <w:vertAlign w:val="subscript"/>
              </w:rPr>
              <w:t xml:space="preserve">50 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(</w:t>
            </w:r>
            <w:r>
              <w:rPr>
                <w:rFonts w:ascii="맑은 고딕" w:eastAsia="맑은 고딕" w:hAnsi="맑은 고딕"/>
                <w:iCs/>
                <w:sz w:val="20"/>
                <w:szCs w:val="20"/>
              </w:rPr>
              <w:t>other: fish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) 91.42 mg/L ((Q)SAR)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출처: 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ECHA)</w:t>
            </w:r>
          </w:p>
        </w:tc>
      </w:tr>
    </w:tbl>
    <w:p w14:paraId="785247E0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6332"/>
      </w:tblGrid>
      <w:tr w:rsidR="00FC59CB" w14:paraId="65BA59FA" w14:textId="77777777">
        <w:trPr>
          <w:tblCellSpacing w:w="15" w:type="dxa"/>
        </w:trPr>
        <w:tc>
          <w:tcPr>
            <w:tcW w:w="0" w:type="auto"/>
            <w:noWrap/>
          </w:tcPr>
          <w:p w14:paraId="079C5922" w14:textId="77777777" w:rsidR="00FC59CB" w:rsidRDefault="00000000">
            <w:pPr>
              <w:ind w:leftChars="200" w:left="48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Tetrahydrothiophene : </w:t>
            </w:r>
          </w:p>
        </w:tc>
        <w:tc>
          <w:tcPr>
            <w:tcW w:w="0" w:type="auto"/>
            <w:vAlign w:val="center"/>
          </w:tcPr>
          <w:p w14:paraId="14143177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96hr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-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LC</w:t>
            </w:r>
            <w:r>
              <w:rPr>
                <w:rFonts w:ascii="맑은 고딕" w:eastAsia="맑은 고딕" w:hAnsi="맑은 고딕"/>
                <w:sz w:val="20"/>
                <w:szCs w:val="20"/>
                <w:vertAlign w:val="subscript"/>
              </w:rPr>
              <w:t>50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(</w:t>
            </w:r>
            <w:r>
              <w:rPr>
                <w:rFonts w:ascii="맑은 고딕" w:eastAsia="맑은 고딕" w:hAnsi="맑은 고딕"/>
                <w:i/>
                <w:sz w:val="20"/>
                <w:szCs w:val="20"/>
              </w:rPr>
              <w:t>Danio rerio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) ＞ 25 mg/L (OECD Guideline 203,, GLP)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출처: 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ECHA)</w:t>
            </w:r>
          </w:p>
        </w:tc>
      </w:tr>
    </w:tbl>
    <w:p w14:paraId="391AAB0E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1"/>
        <w:gridCol w:w="6315"/>
      </w:tblGrid>
      <w:tr w:rsidR="00FC59CB" w14:paraId="28E00E80" w14:textId="77777777">
        <w:trPr>
          <w:tblCellSpacing w:w="15" w:type="dxa"/>
        </w:trPr>
        <w:tc>
          <w:tcPr>
            <w:tcW w:w="0" w:type="auto"/>
            <w:noWrap/>
          </w:tcPr>
          <w:p w14:paraId="4F210CC1" w14:textId="77777777" w:rsidR="00FC59CB" w:rsidRDefault="00000000">
            <w:pPr>
              <w:ind w:leftChars="200" w:left="48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Tert-butyl mercaptan : </w:t>
            </w:r>
          </w:p>
        </w:tc>
        <w:tc>
          <w:tcPr>
            <w:tcW w:w="0" w:type="auto"/>
            <w:vAlign w:val="center"/>
          </w:tcPr>
          <w:p w14:paraId="41F32BB1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96hr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-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LC</w:t>
            </w:r>
            <w:r>
              <w:rPr>
                <w:rFonts w:ascii="맑은 고딕" w:eastAsia="맑은 고딕" w:hAnsi="맑은 고딕"/>
                <w:sz w:val="20"/>
                <w:szCs w:val="20"/>
                <w:vertAlign w:val="subscript"/>
              </w:rPr>
              <w:t>50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(</w:t>
            </w:r>
            <w:r>
              <w:rPr>
                <w:rFonts w:ascii="맑은 고딕" w:eastAsia="맑은 고딕" w:hAnsi="맑은 고딕"/>
                <w:i/>
                <w:iCs/>
                <w:sz w:val="20"/>
                <w:szCs w:val="20"/>
              </w:rPr>
              <w:t>Oncorhynchus mykiss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) = 34 mg/L (OECD Guideline 203, GLP)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출처: 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ECHA)</w:t>
            </w:r>
          </w:p>
        </w:tc>
      </w:tr>
    </w:tbl>
    <w:p w14:paraId="36991F3D" w14:textId="77777777" w:rsidR="00FC59CB" w:rsidRDefault="00FC59CB">
      <w:pPr>
        <w:rPr>
          <w:rFonts w:ascii="맑은 고딕" w:eastAsia="맑은 고딕" w:hAnsi="맑은 고딕"/>
          <w:vanish/>
        </w:rPr>
      </w:pPr>
    </w:p>
    <w:p w14:paraId="2B503FBA" w14:textId="77777777" w:rsidR="00FC59CB" w:rsidRDefault="00000000">
      <w:pPr>
        <w:ind w:leftChars="100" w:left="240"/>
      </w:pPr>
      <w:r>
        <w:rPr>
          <w:rFonts w:ascii="맑은 고딕" w:eastAsia="맑은 고딕" w:hAnsi="맑은 고딕" w:hint="eastAsia"/>
          <w:b/>
          <w:bCs/>
          <w:sz w:val="20"/>
          <w:szCs w:val="20"/>
        </w:rPr>
        <w:t>ο 갑각류 :</w:t>
      </w:r>
      <w:r>
        <w:rPr>
          <w:rFonts w:ascii="맑은 고딕" w:eastAsia="맑은 고딕" w:hAnsi="맑은 고딕"/>
          <w:sz w:val="20"/>
          <w:szCs w:val="20"/>
        </w:rPr>
        <w:t xml:space="preserve"> ATEmix= 46.56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/>
          <w:sz w:val="20"/>
          <w:szCs w:val="20"/>
        </w:rPr>
        <w:t>mg/</w:t>
      </w:r>
      <w:r>
        <w:rPr>
          <w:rFonts w:ascii="맑은 고딕" w:eastAsia="맑은 고딕" w:hAnsi="맑은 고딕" w:hint="eastAsia"/>
          <w:sz w:val="20"/>
          <w:szCs w:val="20"/>
        </w:rPr>
        <w:t>L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4"/>
        <w:gridCol w:w="5628"/>
      </w:tblGrid>
      <w:tr w:rsidR="00FC59CB" w14:paraId="3C752D27" w14:textId="77777777">
        <w:trPr>
          <w:tblCellSpacing w:w="15" w:type="dxa"/>
        </w:trPr>
        <w:tc>
          <w:tcPr>
            <w:tcW w:w="0" w:type="auto"/>
            <w:noWrap/>
          </w:tcPr>
          <w:p w14:paraId="40A990DF" w14:textId="77777777" w:rsidR="00FC59CB" w:rsidRDefault="00000000">
            <w:pPr>
              <w:ind w:leftChars="200" w:left="48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NATURAL GAS : </w:t>
            </w:r>
          </w:p>
        </w:tc>
        <w:tc>
          <w:tcPr>
            <w:tcW w:w="0" w:type="auto"/>
            <w:vAlign w:val="center"/>
          </w:tcPr>
          <w:p w14:paraId="44278DBC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48hr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-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LC</w:t>
            </w:r>
            <w:r>
              <w:rPr>
                <w:rFonts w:ascii="맑은 고딕" w:eastAsia="맑은 고딕" w:hAnsi="맑은 고딕"/>
                <w:sz w:val="20"/>
                <w:szCs w:val="20"/>
                <w:vertAlign w:val="subscript"/>
              </w:rPr>
              <w:t>50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(</w:t>
            </w:r>
            <w:r>
              <w:rPr>
                <w:rFonts w:ascii="맑은 고딕" w:eastAsia="맑은 고딕" w:hAnsi="맑은 고딕"/>
                <w:iCs/>
                <w:sz w:val="20"/>
                <w:szCs w:val="20"/>
              </w:rPr>
              <w:t xml:space="preserve">other: </w:t>
            </w:r>
            <w:r>
              <w:rPr>
                <w:rFonts w:ascii="맑은 고딕" w:eastAsia="맑은 고딕" w:hAnsi="맑은 고딕" w:hint="eastAsia"/>
                <w:iCs/>
                <w:sz w:val="20"/>
                <w:szCs w:val="20"/>
              </w:rPr>
              <w:t>Daphnid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) = 46.6 mg/L ((Q)SAR)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</w:tc>
      </w:tr>
    </w:tbl>
    <w:p w14:paraId="7652126C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6332"/>
      </w:tblGrid>
      <w:tr w:rsidR="00FC59CB" w14:paraId="2F8CE696" w14:textId="77777777">
        <w:trPr>
          <w:tblCellSpacing w:w="15" w:type="dxa"/>
        </w:trPr>
        <w:tc>
          <w:tcPr>
            <w:tcW w:w="0" w:type="auto"/>
            <w:noWrap/>
          </w:tcPr>
          <w:p w14:paraId="4599B098" w14:textId="77777777" w:rsidR="00FC59CB" w:rsidRDefault="00000000">
            <w:pPr>
              <w:ind w:leftChars="200" w:left="48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Tetrahydrothiophene : </w:t>
            </w:r>
          </w:p>
        </w:tc>
        <w:tc>
          <w:tcPr>
            <w:tcW w:w="0" w:type="auto"/>
            <w:vAlign w:val="center"/>
          </w:tcPr>
          <w:p w14:paraId="34189EB2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48hr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-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EC</w:t>
            </w:r>
            <w:r>
              <w:rPr>
                <w:rFonts w:ascii="맑은 고딕" w:eastAsia="맑은 고딕" w:hAnsi="맑은 고딕"/>
                <w:sz w:val="20"/>
                <w:szCs w:val="20"/>
                <w:vertAlign w:val="subscript"/>
              </w:rPr>
              <w:t>50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(</w:t>
            </w:r>
            <w:r>
              <w:rPr>
                <w:rFonts w:ascii="맑은 고딕" w:eastAsia="맑은 고딕" w:hAnsi="맑은 고딕"/>
                <w:i/>
                <w:iCs/>
                <w:sz w:val="20"/>
                <w:szCs w:val="20"/>
              </w:rPr>
              <w:t>Daphnia magna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) = 24 mg/L (OECD Guideline 202, GLP)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</w:tc>
      </w:tr>
    </w:tbl>
    <w:p w14:paraId="4B76CCC0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1"/>
        <w:gridCol w:w="6315"/>
      </w:tblGrid>
      <w:tr w:rsidR="00FC59CB" w14:paraId="0286D4DE" w14:textId="77777777">
        <w:trPr>
          <w:tblCellSpacing w:w="15" w:type="dxa"/>
        </w:trPr>
        <w:tc>
          <w:tcPr>
            <w:tcW w:w="0" w:type="auto"/>
            <w:noWrap/>
          </w:tcPr>
          <w:p w14:paraId="2799CDCC" w14:textId="77777777" w:rsidR="00FC59CB" w:rsidRDefault="00000000">
            <w:pPr>
              <w:ind w:leftChars="200" w:left="48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Tert-butyl mercaptan : </w:t>
            </w:r>
          </w:p>
        </w:tc>
        <w:tc>
          <w:tcPr>
            <w:tcW w:w="0" w:type="auto"/>
            <w:vAlign w:val="center"/>
          </w:tcPr>
          <w:p w14:paraId="5278E21A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48hr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-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EC</w:t>
            </w:r>
            <w:r>
              <w:rPr>
                <w:rFonts w:ascii="맑은 고딕" w:eastAsia="맑은 고딕" w:hAnsi="맑은 고딕"/>
                <w:sz w:val="20"/>
                <w:szCs w:val="20"/>
                <w:vertAlign w:val="subscript"/>
              </w:rPr>
              <w:t>50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(</w:t>
            </w:r>
            <w:r>
              <w:rPr>
                <w:rFonts w:ascii="맑은 고딕" w:eastAsia="맑은 고딕" w:hAnsi="맑은 고딕"/>
                <w:i/>
                <w:iCs/>
                <w:sz w:val="20"/>
                <w:szCs w:val="20"/>
              </w:rPr>
              <w:t>Daphnia magna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) = 6.7 mg/L (OECD Guideline 202, GLP)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</w:tc>
      </w:tr>
    </w:tbl>
    <w:p w14:paraId="09A0FED3" w14:textId="77777777" w:rsidR="00FC59CB" w:rsidRDefault="00FC59CB">
      <w:pPr>
        <w:rPr>
          <w:rFonts w:ascii="맑은 고딕" w:eastAsia="맑은 고딕" w:hAnsi="맑은 고딕"/>
          <w:vanish/>
        </w:rPr>
      </w:pPr>
    </w:p>
    <w:p w14:paraId="005CA4A6" w14:textId="77777777" w:rsidR="00FC59CB" w:rsidRDefault="00000000">
      <w:pPr>
        <w:ind w:leftChars="100" w:left="240"/>
      </w:pPr>
      <w:r>
        <w:rPr>
          <w:rFonts w:ascii="맑은 고딕" w:eastAsia="맑은 고딕" w:hAnsi="맑은 고딕" w:hint="eastAsia"/>
          <w:b/>
          <w:bCs/>
          <w:sz w:val="20"/>
          <w:szCs w:val="20"/>
        </w:rPr>
        <w:t>ο 조류 :</w:t>
      </w:r>
      <w:r>
        <w:rPr>
          <w:rFonts w:ascii="맑은 고딕" w:eastAsia="맑은 고딕" w:hAnsi="맑은 고딕"/>
          <w:sz w:val="20"/>
          <w:szCs w:val="20"/>
        </w:rPr>
        <w:t xml:space="preserve"> ATEmix= 16.5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/>
          <w:sz w:val="20"/>
          <w:szCs w:val="20"/>
        </w:rPr>
        <w:t>mg/</w:t>
      </w:r>
      <w:r>
        <w:rPr>
          <w:rFonts w:ascii="맑은 고딕" w:eastAsia="맑은 고딕" w:hAnsi="맑은 고딕" w:hint="eastAsia"/>
          <w:sz w:val="20"/>
          <w:szCs w:val="20"/>
        </w:rPr>
        <w:t>L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0"/>
        <w:gridCol w:w="6646"/>
      </w:tblGrid>
      <w:tr w:rsidR="00FC59CB" w14:paraId="75798BB2" w14:textId="77777777">
        <w:trPr>
          <w:tblCellSpacing w:w="15" w:type="dxa"/>
        </w:trPr>
        <w:tc>
          <w:tcPr>
            <w:tcW w:w="2095" w:type="dxa"/>
            <w:noWrap/>
          </w:tcPr>
          <w:p w14:paraId="7D251D0E" w14:textId="77777777" w:rsidR="00FC59CB" w:rsidRDefault="00000000">
            <w:pPr>
              <w:ind w:leftChars="200" w:left="48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NATURAL GAS : </w:t>
            </w:r>
          </w:p>
        </w:tc>
        <w:tc>
          <w:tcPr>
            <w:tcW w:w="6601" w:type="dxa"/>
            <w:vAlign w:val="center"/>
          </w:tcPr>
          <w:p w14:paraId="13D88BD8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96hr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-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EC</w:t>
            </w:r>
            <w:r>
              <w:rPr>
                <w:rFonts w:ascii="맑은 고딕" w:eastAsia="맑은 고딕" w:hAnsi="맑은 고딕"/>
                <w:sz w:val="20"/>
                <w:szCs w:val="20"/>
                <w:vertAlign w:val="subscript"/>
              </w:rPr>
              <w:t>50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(</w:t>
            </w:r>
            <w:r>
              <w:rPr>
                <w:rFonts w:ascii="맑은 고딕" w:eastAsia="맑은 고딕" w:hAnsi="맑은 고딕"/>
                <w:iCs/>
                <w:sz w:val="20"/>
                <w:szCs w:val="20"/>
              </w:rPr>
              <w:t>other: Green algae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) = 16.5 mg/L ((Q)SAR)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</w:tc>
      </w:tr>
    </w:tbl>
    <w:p w14:paraId="52F12EA3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6332"/>
      </w:tblGrid>
      <w:tr w:rsidR="00FC59CB" w14:paraId="692A1E70" w14:textId="77777777">
        <w:trPr>
          <w:tblCellSpacing w:w="15" w:type="dxa"/>
        </w:trPr>
        <w:tc>
          <w:tcPr>
            <w:tcW w:w="0" w:type="auto"/>
            <w:noWrap/>
          </w:tcPr>
          <w:p w14:paraId="0997108A" w14:textId="77777777" w:rsidR="00FC59CB" w:rsidRDefault="00000000">
            <w:pPr>
              <w:ind w:leftChars="200" w:left="48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lastRenderedPageBreak/>
              <w:t xml:space="preserve">- Tetrahydrothiophene : </w:t>
            </w:r>
          </w:p>
        </w:tc>
        <w:tc>
          <w:tcPr>
            <w:tcW w:w="0" w:type="auto"/>
            <w:vAlign w:val="center"/>
          </w:tcPr>
          <w:p w14:paraId="03623223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72hr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-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EC</w:t>
            </w:r>
            <w:r>
              <w:rPr>
                <w:rFonts w:ascii="맑은 고딕" w:eastAsia="맑은 고딕" w:hAnsi="맑은 고딕"/>
                <w:sz w:val="20"/>
                <w:szCs w:val="20"/>
                <w:vertAlign w:val="subscript"/>
              </w:rPr>
              <w:t>50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(</w:t>
            </w:r>
            <w:r>
              <w:rPr>
                <w:rFonts w:ascii="맑은 고딕" w:eastAsia="맑은 고딕" w:hAnsi="맑은 고딕"/>
                <w:i/>
                <w:iCs/>
                <w:sz w:val="20"/>
                <w:szCs w:val="20"/>
              </w:rPr>
              <w:t>Pseudokirchneriella subcapitata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) &gt; 153.2 mg/L (OECD Guideline 201, GLP)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</w:tc>
      </w:tr>
    </w:tbl>
    <w:p w14:paraId="0FDE9199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1"/>
        <w:gridCol w:w="6075"/>
      </w:tblGrid>
      <w:tr w:rsidR="00FC59CB" w14:paraId="6A8646C5" w14:textId="77777777">
        <w:trPr>
          <w:tblCellSpacing w:w="15" w:type="dxa"/>
        </w:trPr>
        <w:tc>
          <w:tcPr>
            <w:tcW w:w="0" w:type="auto"/>
            <w:noWrap/>
          </w:tcPr>
          <w:p w14:paraId="68844510" w14:textId="77777777" w:rsidR="00FC59CB" w:rsidRDefault="00000000">
            <w:pPr>
              <w:ind w:leftChars="300" w:left="72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Tert-butyl mercaptan : </w:t>
            </w:r>
          </w:p>
        </w:tc>
        <w:tc>
          <w:tcPr>
            <w:tcW w:w="0" w:type="auto"/>
            <w:vAlign w:val="center"/>
          </w:tcPr>
          <w:p w14:paraId="355A76A4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72hr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-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EC</w:t>
            </w:r>
            <w:r>
              <w:rPr>
                <w:rFonts w:ascii="맑은 고딕" w:eastAsia="맑은 고딕" w:hAnsi="맑은 고딕"/>
                <w:sz w:val="20"/>
                <w:szCs w:val="20"/>
                <w:vertAlign w:val="subscript"/>
              </w:rPr>
              <w:t>50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(</w:t>
            </w:r>
            <w:r>
              <w:rPr>
                <w:rFonts w:ascii="맑은 고딕" w:eastAsia="맑은 고딕" w:hAnsi="맑은 고딕"/>
                <w:i/>
                <w:iCs/>
                <w:sz w:val="20"/>
                <w:szCs w:val="20"/>
              </w:rPr>
              <w:t>Selenastrum capricornutum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) = 24 mg/L (OECD Guideline 201, GLP)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</w:tc>
      </w:tr>
    </w:tbl>
    <w:p w14:paraId="3C55E190" w14:textId="77777777" w:rsidR="00FC59CB" w:rsidRDefault="00FC59CB"/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3"/>
        <w:gridCol w:w="1316"/>
      </w:tblGrid>
      <w:tr w:rsidR="00FC59CB" w14:paraId="303BC52D" w14:textId="77777777">
        <w:trPr>
          <w:tblCellSpacing w:w="15" w:type="dxa"/>
        </w:trPr>
        <w:tc>
          <w:tcPr>
            <w:tcW w:w="0" w:type="auto"/>
            <w:noWrap/>
          </w:tcPr>
          <w:p w14:paraId="45BB1DAA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만성 수생 독성 : </w:t>
            </w:r>
          </w:p>
        </w:tc>
        <w:tc>
          <w:tcPr>
            <w:tcW w:w="0" w:type="auto"/>
            <w:vAlign w:val="center"/>
          </w:tcPr>
          <w:p w14:paraId="366DE01F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분류되지 않음 </w:t>
            </w:r>
          </w:p>
        </w:tc>
      </w:tr>
    </w:tbl>
    <w:p w14:paraId="000826DE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3"/>
        <w:gridCol w:w="51"/>
      </w:tblGrid>
      <w:tr w:rsidR="00FC59CB" w14:paraId="02D5E0E5" w14:textId="77777777">
        <w:trPr>
          <w:tblCellSpacing w:w="15" w:type="dxa"/>
        </w:trPr>
        <w:tc>
          <w:tcPr>
            <w:tcW w:w="0" w:type="auto"/>
            <w:noWrap/>
          </w:tcPr>
          <w:p w14:paraId="53C7CC1E" w14:textId="77777777" w:rsidR="00FC59CB" w:rsidRDefault="00000000">
            <w:pPr>
              <w:spacing w:before="30" w:after="45"/>
              <w:ind w:left="300"/>
              <w:outlineLvl w:val="4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 xml:space="preserve">ο 어류 : </w:t>
            </w:r>
            <w:r>
              <w:rPr>
                <w:rFonts w:ascii="맑은 고딕" w:eastAsia="맑은 고딕" w:hAnsi="맑은 고딕" w:hint="eastAsia"/>
                <w:bCs/>
                <w:sz w:val="20"/>
                <w:szCs w:val="20"/>
              </w:rPr>
              <w:t>자료없음</w:t>
            </w:r>
          </w:p>
        </w:tc>
        <w:tc>
          <w:tcPr>
            <w:tcW w:w="0" w:type="auto"/>
            <w:vAlign w:val="center"/>
          </w:tcPr>
          <w:p w14:paraId="32EE80F4" w14:textId="77777777" w:rsidR="00FC59CB" w:rsidRDefault="00FC59CB">
            <w:pPr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</w:tr>
    </w:tbl>
    <w:p w14:paraId="622152E8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Ind w:w="-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3"/>
        <w:gridCol w:w="51"/>
      </w:tblGrid>
      <w:tr w:rsidR="00FC59CB" w14:paraId="4A37032E" w14:textId="77777777">
        <w:trPr>
          <w:tblCellSpacing w:w="15" w:type="dxa"/>
        </w:trPr>
        <w:tc>
          <w:tcPr>
            <w:tcW w:w="0" w:type="auto"/>
            <w:noWrap/>
          </w:tcPr>
          <w:p w14:paraId="33768472" w14:textId="77777777" w:rsidR="00FC59CB" w:rsidRDefault="00000000">
            <w:pPr>
              <w:spacing w:before="30" w:after="45"/>
              <w:ind w:left="300"/>
              <w:outlineLvl w:val="4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>ο 갑각류 :</w:t>
            </w:r>
            <w:r>
              <w:rPr>
                <w:rFonts w:ascii="맑은 고딕" w:eastAsia="맑은 고딕" w:hAnsi="맑은 고딕" w:hint="eastAsia"/>
                <w:bCs/>
                <w:sz w:val="20"/>
                <w:szCs w:val="20"/>
              </w:rPr>
              <w:t xml:space="preserve"> 자료없음</w:t>
            </w:r>
          </w:p>
        </w:tc>
        <w:tc>
          <w:tcPr>
            <w:tcW w:w="0" w:type="auto"/>
            <w:vAlign w:val="center"/>
          </w:tcPr>
          <w:p w14:paraId="64C3E50D" w14:textId="77777777" w:rsidR="00FC59CB" w:rsidRDefault="00FC59CB">
            <w:pPr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</w:tr>
    </w:tbl>
    <w:p w14:paraId="3B81E549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2"/>
        <w:gridCol w:w="51"/>
      </w:tblGrid>
      <w:tr w:rsidR="00FC59CB" w14:paraId="425D59F0" w14:textId="77777777">
        <w:trPr>
          <w:tblCellSpacing w:w="15" w:type="dxa"/>
        </w:trPr>
        <w:tc>
          <w:tcPr>
            <w:tcW w:w="0" w:type="auto"/>
            <w:noWrap/>
          </w:tcPr>
          <w:p w14:paraId="0145F8BD" w14:textId="77777777" w:rsidR="00FC59CB" w:rsidRDefault="00000000">
            <w:pPr>
              <w:spacing w:before="30" w:after="45"/>
              <w:ind w:left="300"/>
              <w:outlineLvl w:val="4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>ο 조류 :</w:t>
            </w:r>
          </w:p>
        </w:tc>
        <w:tc>
          <w:tcPr>
            <w:tcW w:w="0" w:type="auto"/>
            <w:vAlign w:val="center"/>
          </w:tcPr>
          <w:p w14:paraId="74642E9E" w14:textId="77777777" w:rsidR="00FC59CB" w:rsidRDefault="00FC59CB">
            <w:pPr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</w:tr>
    </w:tbl>
    <w:p w14:paraId="125018D8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6332"/>
      </w:tblGrid>
      <w:tr w:rsidR="00FC59CB" w14:paraId="36C14E0D" w14:textId="77777777">
        <w:trPr>
          <w:tblCellSpacing w:w="15" w:type="dxa"/>
        </w:trPr>
        <w:tc>
          <w:tcPr>
            <w:tcW w:w="0" w:type="auto"/>
            <w:noWrap/>
          </w:tcPr>
          <w:p w14:paraId="25D5C2FA" w14:textId="77777777" w:rsidR="00FC59CB" w:rsidRDefault="00000000">
            <w:pPr>
              <w:ind w:leftChars="200" w:left="48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Tetrahydrothiophene : </w:t>
            </w:r>
          </w:p>
        </w:tc>
        <w:tc>
          <w:tcPr>
            <w:tcW w:w="0" w:type="auto"/>
            <w:vAlign w:val="center"/>
          </w:tcPr>
          <w:p w14:paraId="14A5C69E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72hr-NOEC(</w:t>
            </w:r>
            <w:r>
              <w:rPr>
                <w:rFonts w:ascii="맑은 고딕" w:eastAsia="맑은 고딕" w:hAnsi="맑은 고딕"/>
                <w:i/>
                <w:iCs/>
                <w:sz w:val="20"/>
                <w:szCs w:val="20"/>
              </w:rPr>
              <w:t>Pseudokirchneriella subcapitata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) 29.1 mg/L (OECD Guideline 201, GLP)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</w:tc>
      </w:tr>
    </w:tbl>
    <w:p w14:paraId="30DC1A78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1"/>
        <w:gridCol w:w="6315"/>
      </w:tblGrid>
      <w:tr w:rsidR="00FC59CB" w14:paraId="1DF89284" w14:textId="77777777">
        <w:trPr>
          <w:tblCellSpacing w:w="15" w:type="dxa"/>
        </w:trPr>
        <w:tc>
          <w:tcPr>
            <w:tcW w:w="0" w:type="auto"/>
            <w:noWrap/>
          </w:tcPr>
          <w:p w14:paraId="06F04DF5" w14:textId="77777777" w:rsidR="00FC59CB" w:rsidRDefault="00000000">
            <w:pPr>
              <w:ind w:leftChars="200" w:left="48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Tert-butyl mercaptan : </w:t>
            </w:r>
          </w:p>
        </w:tc>
        <w:tc>
          <w:tcPr>
            <w:tcW w:w="0" w:type="auto"/>
            <w:vAlign w:val="center"/>
          </w:tcPr>
          <w:p w14:paraId="4BEB53BF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72hr-NOEC(</w:t>
            </w:r>
            <w:r>
              <w:rPr>
                <w:rFonts w:ascii="맑은 고딕" w:eastAsia="맑은 고딕" w:hAnsi="맑은 고딕"/>
                <w:i/>
                <w:sz w:val="20"/>
                <w:szCs w:val="20"/>
              </w:rPr>
              <w:t>Selenastrum capricornutum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)= 6.41 mg/L (OECD Guideline 201, GLP)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</w:tc>
      </w:tr>
    </w:tbl>
    <w:p w14:paraId="64199A68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>나. 잔류성 및 분해성</w:t>
      </w:r>
    </w:p>
    <w:p w14:paraId="45457A6C" w14:textId="77777777" w:rsidR="00FC59CB" w:rsidRDefault="00FC59CB">
      <w:pPr>
        <w:rPr>
          <w:rFonts w:ascii="맑은 고딕" w:eastAsia="맑은 고딕" w:hAnsi="맑은 고딕"/>
          <w:vanish/>
        </w:rPr>
      </w:pPr>
    </w:p>
    <w:p w14:paraId="157657A1" w14:textId="77777777" w:rsidR="00FC59CB" w:rsidRDefault="00000000">
      <w:pPr>
        <w:ind w:leftChars="200" w:left="480"/>
      </w:pPr>
      <w:r>
        <w:rPr>
          <w:rFonts w:ascii="맑은 고딕" w:eastAsia="맑은 고딕" w:hAnsi="맑은 고딕" w:hint="eastAsia"/>
          <w:b/>
          <w:bCs/>
          <w:sz w:val="20"/>
          <w:szCs w:val="20"/>
        </w:rPr>
        <w:t>ο 잔류성 :</w:t>
      </w:r>
    </w:p>
    <w:tbl>
      <w:tblPr>
        <w:tblW w:w="0" w:type="auto"/>
        <w:tblCellSpacing w:w="15" w:type="dxa"/>
        <w:tblInd w:w="3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4"/>
        <w:gridCol w:w="6362"/>
      </w:tblGrid>
      <w:tr w:rsidR="00FC59CB" w14:paraId="159671B9" w14:textId="77777777">
        <w:trPr>
          <w:tblCellSpacing w:w="15" w:type="dxa"/>
        </w:trPr>
        <w:tc>
          <w:tcPr>
            <w:tcW w:w="2079" w:type="dxa"/>
            <w:noWrap/>
          </w:tcPr>
          <w:p w14:paraId="780C7F85" w14:textId="77777777" w:rsidR="00FC59CB" w:rsidRDefault="00000000">
            <w:pPr>
              <w:ind w:leftChars="200" w:left="48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NATURAL GAS : </w:t>
            </w:r>
          </w:p>
        </w:tc>
        <w:tc>
          <w:tcPr>
            <w:tcW w:w="6317" w:type="dxa"/>
            <w:vAlign w:val="center"/>
          </w:tcPr>
          <w:p w14:paraId="12850ED3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Log Kow가 4미만이므로 잔류성이 낮을 것으로 예측됨 (Log Kow 1.09)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</w:tc>
      </w:tr>
    </w:tbl>
    <w:p w14:paraId="47957B1B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Ind w:w="3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6032"/>
      </w:tblGrid>
      <w:tr w:rsidR="00FC59CB" w14:paraId="411047DF" w14:textId="77777777">
        <w:trPr>
          <w:tblCellSpacing w:w="15" w:type="dxa"/>
        </w:trPr>
        <w:tc>
          <w:tcPr>
            <w:tcW w:w="0" w:type="auto"/>
            <w:noWrap/>
          </w:tcPr>
          <w:p w14:paraId="4CA09DCA" w14:textId="77777777" w:rsidR="00FC59CB" w:rsidRDefault="00000000">
            <w:pPr>
              <w:ind w:leftChars="200" w:left="48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Tetrahydrothiophene : </w:t>
            </w:r>
          </w:p>
        </w:tc>
        <w:tc>
          <w:tcPr>
            <w:tcW w:w="0" w:type="auto"/>
            <w:vAlign w:val="center"/>
          </w:tcPr>
          <w:p w14:paraId="48D22633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Log Kow가 4미만이므로 잔류성이 낮을 것으로 예측됨 (Log Kow = 1.8) (20 ℃, pH 7)(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계산값)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</w:tc>
      </w:tr>
    </w:tbl>
    <w:p w14:paraId="28A20B95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Ind w:w="3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6"/>
        <w:gridCol w:w="5654"/>
      </w:tblGrid>
      <w:tr w:rsidR="00FC59CB" w14:paraId="4A69FF4D" w14:textId="77777777">
        <w:trPr>
          <w:tblCellSpacing w:w="15" w:type="dxa"/>
        </w:trPr>
        <w:tc>
          <w:tcPr>
            <w:tcW w:w="2711" w:type="dxa"/>
            <w:noWrap/>
          </w:tcPr>
          <w:p w14:paraId="6BA3173D" w14:textId="77777777" w:rsidR="00FC59CB" w:rsidRDefault="00000000">
            <w:pPr>
              <w:ind w:leftChars="100" w:left="240" w:firstLineChars="100" w:firstLine="20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Tert-butyl mercaptan : </w:t>
            </w:r>
          </w:p>
        </w:tc>
        <w:tc>
          <w:tcPr>
            <w:tcW w:w="5609" w:type="dxa"/>
            <w:vAlign w:val="center"/>
          </w:tcPr>
          <w:p w14:paraId="6ABF5D45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Log Kow가 4미만이므로 잔류성이 낮을 것으로 예측됨 (Log Kow = 2.14) (20 °C, pH 7)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출처: 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ECHA)</w:t>
            </w:r>
          </w:p>
        </w:tc>
      </w:tr>
    </w:tbl>
    <w:p w14:paraId="5F7401A4" w14:textId="77777777" w:rsidR="00FC59CB" w:rsidRDefault="00000000">
      <w:pPr>
        <w:ind w:leftChars="200" w:left="480"/>
        <w:rPr>
          <w:rFonts w:ascii="맑은 고딕" w:eastAsia="맑은 고딕" w:hAnsi="맑은 고딕"/>
          <w:vanish/>
        </w:rPr>
      </w:pPr>
      <w:r>
        <w:rPr>
          <w:rFonts w:ascii="맑은 고딕" w:eastAsia="맑은 고딕" w:hAnsi="맑은 고딕" w:hint="eastAsia"/>
          <w:b/>
          <w:bCs/>
          <w:sz w:val="20"/>
          <w:szCs w:val="20"/>
        </w:rPr>
        <w:t>ο 분해성 :</w:t>
      </w:r>
    </w:p>
    <w:p w14:paraId="006FD429" w14:textId="77777777" w:rsidR="00FC59CB" w:rsidRDefault="00FC59CB">
      <w:pPr>
        <w:ind w:leftChars="200" w:left="480"/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4"/>
        <w:gridCol w:w="6362"/>
      </w:tblGrid>
      <w:tr w:rsidR="00FC59CB" w14:paraId="35718D84" w14:textId="77777777">
        <w:trPr>
          <w:tblCellSpacing w:w="15" w:type="dxa"/>
        </w:trPr>
        <w:tc>
          <w:tcPr>
            <w:tcW w:w="2379" w:type="dxa"/>
            <w:noWrap/>
          </w:tcPr>
          <w:p w14:paraId="5D2AEBBB" w14:textId="77777777" w:rsidR="00FC59CB" w:rsidRDefault="00000000">
            <w:pPr>
              <w:ind w:leftChars="300" w:left="72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NATURAL GAS : </w:t>
            </w:r>
          </w:p>
        </w:tc>
        <w:tc>
          <w:tcPr>
            <w:tcW w:w="6317" w:type="dxa"/>
            <w:vAlign w:val="center"/>
          </w:tcPr>
          <w:p w14:paraId="52A23FAC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광분해성시험에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서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1,906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일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후에 50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% 분해됨 (298 K)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</w:tc>
      </w:tr>
    </w:tbl>
    <w:p w14:paraId="604EC73C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>다. 생물농축성</w:t>
      </w:r>
    </w:p>
    <w:p w14:paraId="493E312C" w14:textId="77777777" w:rsidR="00FC59CB" w:rsidRDefault="00000000">
      <w:pPr>
        <w:pStyle w:val="4"/>
        <w:ind w:leftChars="200" w:left="480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>ο 농축성 :</w:t>
      </w:r>
    </w:p>
    <w:tbl>
      <w:tblPr>
        <w:tblW w:w="0" w:type="auto"/>
        <w:tblCellSpacing w:w="15" w:type="dxa"/>
        <w:tblInd w:w="3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4"/>
        <w:gridCol w:w="6577"/>
      </w:tblGrid>
      <w:tr w:rsidR="00FC59CB" w14:paraId="7FA10831" w14:textId="77777777">
        <w:trPr>
          <w:tblCellSpacing w:w="15" w:type="dxa"/>
        </w:trPr>
        <w:tc>
          <w:tcPr>
            <w:tcW w:w="0" w:type="auto"/>
            <w:noWrap/>
          </w:tcPr>
          <w:p w14:paraId="71F13FCB" w14:textId="77777777" w:rsidR="00FC59CB" w:rsidRDefault="00000000">
            <w:pPr>
              <w:ind w:leftChars="200" w:left="48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NATURAL GAS : </w:t>
            </w:r>
          </w:p>
        </w:tc>
        <w:tc>
          <w:tcPr>
            <w:tcW w:w="0" w:type="auto"/>
            <w:vAlign w:val="center"/>
          </w:tcPr>
          <w:p w14:paraId="4F2954A4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생물농축성이 낮을 것으로 예측됨(BCF = 2.433) (예측치)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EPI Suite)</w:t>
            </w:r>
          </w:p>
        </w:tc>
      </w:tr>
    </w:tbl>
    <w:p w14:paraId="5FC4403A" w14:textId="77777777" w:rsidR="00FC59CB" w:rsidRDefault="00FC59CB">
      <w:pPr>
        <w:pStyle w:val="4"/>
        <w:spacing w:before="0" w:after="0"/>
        <w:ind w:left="1440" w:hanging="480"/>
        <w:rPr>
          <w:rFonts w:ascii="맑은 고딕" w:eastAsia="맑은 고딕" w:hAnsi="맑은 고딕"/>
          <w:b w:val="0"/>
          <w:bCs w:val="0"/>
          <w:vanish/>
          <w:color w:val="auto"/>
        </w:rPr>
      </w:pPr>
    </w:p>
    <w:tbl>
      <w:tblPr>
        <w:tblW w:w="0" w:type="auto"/>
        <w:tblCellSpacing w:w="15" w:type="dxa"/>
        <w:tblInd w:w="3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6032"/>
      </w:tblGrid>
      <w:tr w:rsidR="00FC59CB" w14:paraId="3A480803" w14:textId="77777777">
        <w:trPr>
          <w:tblCellSpacing w:w="15" w:type="dxa"/>
        </w:trPr>
        <w:tc>
          <w:tcPr>
            <w:tcW w:w="0" w:type="auto"/>
            <w:noWrap/>
          </w:tcPr>
          <w:p w14:paraId="06E0D7CD" w14:textId="77777777" w:rsidR="00FC59CB" w:rsidRDefault="00000000">
            <w:pPr>
              <w:ind w:leftChars="200" w:left="48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Tetrahydrothiophene : </w:t>
            </w:r>
          </w:p>
        </w:tc>
        <w:tc>
          <w:tcPr>
            <w:tcW w:w="0" w:type="auto"/>
            <w:vAlign w:val="center"/>
          </w:tcPr>
          <w:p w14:paraId="7AC38812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낮은 끓는점과 옥탄올/물 분배계수로 인해 농축성이 없음 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HSDB) </w:t>
            </w:r>
          </w:p>
        </w:tc>
      </w:tr>
    </w:tbl>
    <w:p w14:paraId="78681D19" w14:textId="77777777" w:rsidR="00FC59CB" w:rsidRDefault="00FC59CB">
      <w:pPr>
        <w:pStyle w:val="4"/>
        <w:spacing w:before="0" w:after="0"/>
        <w:ind w:left="1440" w:hanging="480"/>
        <w:rPr>
          <w:rFonts w:ascii="맑은 고딕" w:eastAsia="맑은 고딕" w:hAnsi="맑은 고딕"/>
          <w:b w:val="0"/>
          <w:bCs w:val="0"/>
          <w:vanish/>
          <w:color w:val="auto"/>
        </w:rPr>
      </w:pPr>
    </w:p>
    <w:tbl>
      <w:tblPr>
        <w:tblW w:w="0" w:type="auto"/>
        <w:tblCellSpacing w:w="15" w:type="dxa"/>
        <w:tblInd w:w="3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1"/>
        <w:gridCol w:w="6015"/>
      </w:tblGrid>
      <w:tr w:rsidR="00FC59CB" w14:paraId="48EE93C5" w14:textId="77777777">
        <w:trPr>
          <w:tblCellSpacing w:w="15" w:type="dxa"/>
        </w:trPr>
        <w:tc>
          <w:tcPr>
            <w:tcW w:w="0" w:type="auto"/>
            <w:noWrap/>
          </w:tcPr>
          <w:p w14:paraId="4D314942" w14:textId="77777777" w:rsidR="00FC59CB" w:rsidRDefault="00000000">
            <w:pPr>
              <w:ind w:leftChars="200" w:left="48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Tert-butyl mercaptan : </w:t>
            </w:r>
          </w:p>
        </w:tc>
        <w:tc>
          <w:tcPr>
            <w:tcW w:w="0" w:type="auto"/>
            <w:vAlign w:val="center"/>
          </w:tcPr>
          <w:p w14:paraId="76D44882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생물농축성이 낮을 것으로 예측됨(BCF = 11.97) (예측치)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</w:tc>
      </w:tr>
    </w:tbl>
    <w:p w14:paraId="03A7BFD1" w14:textId="77777777" w:rsidR="00FC59CB" w:rsidRDefault="00000000">
      <w:pPr>
        <w:pStyle w:val="4"/>
        <w:ind w:leftChars="200" w:left="480"/>
        <w:rPr>
          <w:rFonts w:ascii="맑은 고딕" w:eastAsia="맑은 고딕" w:hAnsi="맑은 고딕"/>
          <w:b w:val="0"/>
          <w:bCs w:val="0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ο 생분해성 : </w:t>
      </w:r>
    </w:p>
    <w:tbl>
      <w:tblPr>
        <w:tblW w:w="0" w:type="auto"/>
        <w:tblCellSpacing w:w="15" w:type="dxa"/>
        <w:tblInd w:w="3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4"/>
        <w:gridCol w:w="4302"/>
        <w:gridCol w:w="51"/>
      </w:tblGrid>
      <w:tr w:rsidR="00FC59CB" w14:paraId="16D71923" w14:textId="77777777">
        <w:trPr>
          <w:tblCellSpacing w:w="15" w:type="dxa"/>
        </w:trPr>
        <w:tc>
          <w:tcPr>
            <w:tcW w:w="0" w:type="auto"/>
            <w:noWrap/>
          </w:tcPr>
          <w:p w14:paraId="557660D5" w14:textId="77777777" w:rsidR="00FC59CB" w:rsidRDefault="00000000">
            <w:pPr>
              <w:ind w:leftChars="200" w:left="48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NATURAL GAS : </w:t>
            </w:r>
          </w:p>
        </w:tc>
        <w:tc>
          <w:tcPr>
            <w:tcW w:w="0" w:type="auto"/>
            <w:vAlign w:val="center"/>
          </w:tcPr>
          <w:p w14:paraId="396DB627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이분해성 (DT50 = 3.187) ((Q)SAR)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출처: 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ECHA)</w:t>
            </w:r>
          </w:p>
        </w:tc>
        <w:tc>
          <w:tcPr>
            <w:tcW w:w="0" w:type="auto"/>
            <w:vAlign w:val="center"/>
          </w:tcPr>
          <w:p w14:paraId="40F1C9CA" w14:textId="77777777" w:rsidR="00FC59CB" w:rsidRDefault="00FC59CB">
            <w:pPr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</w:tr>
    </w:tbl>
    <w:p w14:paraId="54EC0385" w14:textId="77777777" w:rsidR="00FC59CB" w:rsidRDefault="00FC59CB">
      <w:pPr>
        <w:pStyle w:val="4"/>
        <w:spacing w:before="0" w:after="0"/>
        <w:ind w:left="1440" w:hanging="480"/>
        <w:rPr>
          <w:rFonts w:ascii="맑은 고딕" w:eastAsia="맑은 고딕" w:hAnsi="맑은 고딕"/>
          <w:b w:val="0"/>
          <w:bCs w:val="0"/>
          <w:vanish/>
          <w:color w:val="auto"/>
        </w:rPr>
      </w:pPr>
    </w:p>
    <w:tbl>
      <w:tblPr>
        <w:tblW w:w="0" w:type="auto"/>
        <w:tblCellSpacing w:w="15" w:type="dxa"/>
        <w:tblInd w:w="3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5981"/>
        <w:gridCol w:w="51"/>
      </w:tblGrid>
      <w:tr w:rsidR="00FC59CB" w14:paraId="3DC1ABB2" w14:textId="77777777">
        <w:trPr>
          <w:tblCellSpacing w:w="15" w:type="dxa"/>
        </w:trPr>
        <w:tc>
          <w:tcPr>
            <w:tcW w:w="0" w:type="auto"/>
            <w:noWrap/>
          </w:tcPr>
          <w:p w14:paraId="7D4FDACE" w14:textId="77777777" w:rsidR="00FC59CB" w:rsidRDefault="00000000">
            <w:pPr>
              <w:ind w:leftChars="200" w:left="48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Tetrahydrothiophene : </w:t>
            </w:r>
          </w:p>
        </w:tc>
        <w:tc>
          <w:tcPr>
            <w:tcW w:w="0" w:type="auto"/>
            <w:vAlign w:val="center"/>
          </w:tcPr>
          <w:p w14:paraId="7B8A1AB3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생분해가 되지 않아 생체 내 축적될 잠재성이 높음 (28 일 후에 10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% 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미만 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생분해 됨) (O2 consumption)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</w:tc>
        <w:tc>
          <w:tcPr>
            <w:tcW w:w="0" w:type="auto"/>
            <w:vAlign w:val="center"/>
          </w:tcPr>
          <w:p w14:paraId="7C2F4D9E" w14:textId="77777777" w:rsidR="00FC59CB" w:rsidRDefault="00FC59CB">
            <w:pPr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</w:tr>
    </w:tbl>
    <w:p w14:paraId="49E4AAE6" w14:textId="77777777" w:rsidR="00FC59CB" w:rsidRDefault="00FC59CB">
      <w:pPr>
        <w:pStyle w:val="4"/>
        <w:spacing w:before="0" w:after="0"/>
        <w:ind w:left="1440" w:hanging="480"/>
        <w:rPr>
          <w:rFonts w:ascii="맑은 고딕" w:eastAsia="맑은 고딕" w:hAnsi="맑은 고딕"/>
          <w:b w:val="0"/>
          <w:bCs w:val="0"/>
          <w:vanish/>
          <w:color w:val="auto"/>
        </w:rPr>
      </w:pPr>
    </w:p>
    <w:tbl>
      <w:tblPr>
        <w:tblW w:w="0" w:type="auto"/>
        <w:tblCellSpacing w:w="15" w:type="dxa"/>
        <w:tblInd w:w="3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1"/>
        <w:gridCol w:w="5888"/>
        <w:gridCol w:w="51"/>
      </w:tblGrid>
      <w:tr w:rsidR="00FC59CB" w14:paraId="5872E695" w14:textId="77777777">
        <w:trPr>
          <w:tblCellSpacing w:w="15" w:type="dxa"/>
        </w:trPr>
        <w:tc>
          <w:tcPr>
            <w:tcW w:w="0" w:type="auto"/>
            <w:noWrap/>
          </w:tcPr>
          <w:p w14:paraId="647D0E39" w14:textId="77777777" w:rsidR="00FC59CB" w:rsidRDefault="00000000">
            <w:pPr>
              <w:ind w:leftChars="200" w:left="48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lastRenderedPageBreak/>
              <w:t xml:space="preserve">- Tert-butyl mercaptan : </w:t>
            </w:r>
          </w:p>
        </w:tc>
        <w:tc>
          <w:tcPr>
            <w:tcW w:w="0" w:type="auto"/>
            <w:vAlign w:val="center"/>
          </w:tcPr>
          <w:p w14:paraId="2C97844A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생분해가 되지 않아 생체 내 축적될 잠재성이 높음 (63 일 후에 6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% 생분해 됨) (O2 consumption)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</w:tc>
        <w:tc>
          <w:tcPr>
            <w:tcW w:w="0" w:type="auto"/>
            <w:vAlign w:val="center"/>
          </w:tcPr>
          <w:p w14:paraId="4BBACDB8" w14:textId="77777777" w:rsidR="00FC59CB" w:rsidRDefault="00FC59CB">
            <w:pPr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</w:tr>
    </w:tbl>
    <w:p w14:paraId="4B04BAB2" w14:textId="77777777" w:rsidR="00FC59CB" w:rsidRDefault="00FC59CB">
      <w:pPr>
        <w:rPr>
          <w:rFonts w:ascii="맑은 고딕" w:eastAsia="맑은 고딕" w:hAnsi="맑은 고딕"/>
          <w:vanish/>
        </w:rPr>
      </w:pPr>
    </w:p>
    <w:p w14:paraId="0F7B0CF8" w14:textId="77777777" w:rsidR="00FC59CB" w:rsidRDefault="00000000">
      <w:pPr>
        <w:spacing w:before="30" w:after="45"/>
        <w:outlineLvl w:val="4"/>
        <w:rPr>
          <w:rFonts w:ascii="맑은 고딕" w:eastAsia="맑은 고딕" w:hAnsi="맑은 고딕"/>
          <w:b/>
          <w:bCs/>
          <w:sz w:val="20"/>
          <w:szCs w:val="20"/>
        </w:rPr>
      </w:pPr>
      <w:r>
        <w:rPr>
          <w:rFonts w:ascii="맑은 고딕" w:eastAsia="맑은 고딕" w:hAnsi="맑은 고딕" w:hint="eastAsia"/>
          <w:b/>
          <w:bCs/>
          <w:sz w:val="20"/>
          <w:szCs w:val="20"/>
        </w:rPr>
        <w:t xml:space="preserve">라. 토양이동성 : </w:t>
      </w:r>
    </w:p>
    <w:tbl>
      <w:tblPr>
        <w:tblW w:w="0" w:type="auto"/>
        <w:tblCellSpacing w:w="15" w:type="dxa"/>
        <w:tblInd w:w="3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2"/>
        <w:gridCol w:w="6268"/>
      </w:tblGrid>
      <w:tr w:rsidR="00FC59CB" w14:paraId="11243EF9" w14:textId="77777777">
        <w:trPr>
          <w:tblCellSpacing w:w="15" w:type="dxa"/>
        </w:trPr>
        <w:tc>
          <w:tcPr>
            <w:tcW w:w="1937" w:type="dxa"/>
            <w:noWrap/>
          </w:tcPr>
          <w:p w14:paraId="7EAD3273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NATURAL GAS : </w:t>
            </w:r>
          </w:p>
        </w:tc>
        <w:tc>
          <w:tcPr>
            <w:tcW w:w="6223" w:type="dxa"/>
            <w:vAlign w:val="center"/>
          </w:tcPr>
          <w:p w14:paraId="557553FF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토양에 흡착될 수 없음 (Koc = 8.823) (예측치)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</w:tc>
      </w:tr>
    </w:tbl>
    <w:p w14:paraId="3690880F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Ind w:w="3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4"/>
        <w:gridCol w:w="5246"/>
      </w:tblGrid>
      <w:tr w:rsidR="00FC59CB" w14:paraId="644BD032" w14:textId="77777777">
        <w:trPr>
          <w:tblCellSpacing w:w="15" w:type="dxa"/>
        </w:trPr>
        <w:tc>
          <w:tcPr>
            <w:tcW w:w="0" w:type="auto"/>
            <w:noWrap/>
          </w:tcPr>
          <w:p w14:paraId="61C08ABA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Tetrahydrothiophene : </w:t>
            </w:r>
          </w:p>
        </w:tc>
        <w:tc>
          <w:tcPr>
            <w:tcW w:w="0" w:type="auto"/>
            <w:vAlign w:val="center"/>
          </w:tcPr>
          <w:p w14:paraId="3296F543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토양에 흡착될 수 없음 (Koc = 20.71) (20 °C)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출처: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ECHA)</w:t>
            </w:r>
          </w:p>
        </w:tc>
      </w:tr>
    </w:tbl>
    <w:p w14:paraId="4B7F0B98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Ind w:w="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3"/>
        <w:gridCol w:w="5614"/>
      </w:tblGrid>
      <w:tr w:rsidR="00FC59CB" w14:paraId="58545BEF" w14:textId="77777777">
        <w:trPr>
          <w:tblCellSpacing w:w="15" w:type="dxa"/>
        </w:trPr>
        <w:tc>
          <w:tcPr>
            <w:tcW w:w="2428" w:type="dxa"/>
            <w:noWrap/>
          </w:tcPr>
          <w:p w14:paraId="63ECA29A" w14:textId="77777777" w:rsidR="00FC59CB" w:rsidRDefault="00000000">
            <w:pPr>
              <w:ind w:leftChars="100" w:left="24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Tert-butyl mercaptan : </w:t>
            </w:r>
          </w:p>
        </w:tc>
        <w:tc>
          <w:tcPr>
            <w:tcW w:w="5569" w:type="dxa"/>
            <w:vAlign w:val="center"/>
          </w:tcPr>
          <w:p w14:paraId="0826ECBA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토양에 흡착될 수 없음 (Koc = 71.93) ((Q)SAR) (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출처: 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ECHA)</w:t>
            </w:r>
          </w:p>
        </w:tc>
      </w:tr>
    </w:tbl>
    <w:p w14:paraId="3757BACA" w14:textId="77777777" w:rsidR="00FC59CB" w:rsidRDefault="00FC59CB">
      <w:pPr>
        <w:rPr>
          <w:sz w:val="2"/>
          <w:szCs w:val="2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</w:tblGrid>
      <w:tr w:rsidR="00FC59CB" w14:paraId="5BBE09B5" w14:textId="77777777">
        <w:trPr>
          <w:tblCellSpacing w:w="15" w:type="dxa"/>
        </w:trPr>
        <w:tc>
          <w:tcPr>
            <w:tcW w:w="0" w:type="auto"/>
            <w:noWrap/>
          </w:tcPr>
          <w:p w14:paraId="3BA59E7E" w14:textId="77777777" w:rsidR="00FC59CB" w:rsidRDefault="00000000">
            <w:pPr>
              <w:spacing w:before="30" w:after="45"/>
              <w:outlineLvl w:val="4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 xml:space="preserve">마. 기타 유해 영향 : 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자료 없음 </w:t>
            </w:r>
          </w:p>
        </w:tc>
      </w:tr>
    </w:tbl>
    <w:p w14:paraId="24875EF7" w14:textId="77777777" w:rsidR="00FC59CB" w:rsidRDefault="00000000">
      <w:pPr>
        <w:pStyle w:val="3"/>
        <w:shd w:val="clear" w:color="auto" w:fill="D6D6D6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/>
          <w:color w:val="auto"/>
        </w:rPr>
        <w:t>13. 폐기시 주의사항</w:t>
      </w:r>
    </w:p>
    <w:p w14:paraId="7852E705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>가. 폐기방법</w:t>
      </w:r>
    </w:p>
    <w:p w14:paraId="1F759AFD" w14:textId="77777777" w:rsidR="00FC59CB" w:rsidRDefault="00000000">
      <w:pPr>
        <w:pStyle w:val="HTML"/>
        <w:ind w:left="300"/>
        <w:rPr>
          <w:rFonts w:ascii="맑은 고딕" w:eastAsia="맑은 고딕" w:hAnsi="맑은 고딕"/>
        </w:rPr>
      </w:pPr>
      <w:r>
        <w:rPr>
          <w:rFonts w:ascii="맑은 고딕" w:eastAsia="맑은 고딕" w:hAnsi="맑은 고딕" w:hint="eastAsia"/>
        </w:rPr>
        <w:t>폐기물관리법에 명시된 경우 규정에 따라 내용물 및 용기를 폐기하시오.</w:t>
      </w:r>
    </w:p>
    <w:p w14:paraId="7DC78C3C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>나. 폐기시 주의사항</w:t>
      </w:r>
    </w:p>
    <w:p w14:paraId="6B5BE011" w14:textId="77777777" w:rsidR="00FC59CB" w:rsidRDefault="00000000">
      <w:pPr>
        <w:pStyle w:val="HTML"/>
        <w:ind w:left="300"/>
        <w:rPr>
          <w:rFonts w:ascii="맑은 고딕" w:eastAsia="맑은 고딕" w:hAnsi="맑은 고딕"/>
        </w:rPr>
      </w:pPr>
      <w:r>
        <w:rPr>
          <w:rFonts w:ascii="맑은 고딕" w:eastAsia="맑은 고딕" w:hAnsi="맑은 고딕" w:hint="eastAsia"/>
        </w:rPr>
        <w:t>폐기물</w:t>
      </w:r>
      <w:r>
        <w:rPr>
          <w:rFonts w:ascii="맑은 고딕" w:eastAsia="맑은 고딕" w:hAnsi="맑은 고딕"/>
        </w:rPr>
        <w:t xml:space="preserve"> 관련 법령에 따라 내용물/용기를 폐기하시오</w:t>
      </w:r>
    </w:p>
    <w:p w14:paraId="3EAFD932" w14:textId="77777777" w:rsidR="00FC59CB" w:rsidRDefault="00000000">
      <w:pPr>
        <w:pStyle w:val="3"/>
        <w:shd w:val="clear" w:color="auto" w:fill="D6D6D6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/>
          <w:color w:val="auto"/>
        </w:rPr>
        <w:t>14. 운송에 필요한 정보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6"/>
        <w:gridCol w:w="486"/>
      </w:tblGrid>
      <w:tr w:rsidR="00FC59CB" w14:paraId="0231D7A2" w14:textId="77777777">
        <w:trPr>
          <w:tblCellSpacing w:w="15" w:type="dxa"/>
        </w:trPr>
        <w:tc>
          <w:tcPr>
            <w:tcW w:w="0" w:type="auto"/>
          </w:tcPr>
          <w:p w14:paraId="7B2C3817" w14:textId="77777777" w:rsidR="00FC59CB" w:rsidRDefault="00000000">
            <w:pPr>
              <w:spacing w:before="30" w:after="45"/>
              <w:outlineLvl w:val="4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 xml:space="preserve">가. 유엔번호(UN No.) : </w:t>
            </w:r>
          </w:p>
        </w:tc>
        <w:tc>
          <w:tcPr>
            <w:tcW w:w="0" w:type="auto"/>
            <w:vAlign w:val="center"/>
          </w:tcPr>
          <w:p w14:paraId="6A70BDE5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1971 </w:t>
            </w:r>
          </w:p>
        </w:tc>
      </w:tr>
    </w:tbl>
    <w:p w14:paraId="4D2A025F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3"/>
        <w:gridCol w:w="7213"/>
      </w:tblGrid>
      <w:tr w:rsidR="00FC59CB" w14:paraId="7DEC7B3C" w14:textId="77777777">
        <w:trPr>
          <w:tblCellSpacing w:w="15" w:type="dxa"/>
        </w:trPr>
        <w:tc>
          <w:tcPr>
            <w:tcW w:w="1528" w:type="dxa"/>
          </w:tcPr>
          <w:p w14:paraId="5FA9C9E8" w14:textId="77777777" w:rsidR="00FC59CB" w:rsidRDefault="00000000">
            <w:pPr>
              <w:spacing w:before="30" w:after="45"/>
              <w:outlineLvl w:val="4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 xml:space="preserve">나. 적정선적명 : </w:t>
            </w:r>
          </w:p>
        </w:tc>
        <w:tc>
          <w:tcPr>
            <w:tcW w:w="7168" w:type="dxa"/>
            <w:vAlign w:val="center"/>
          </w:tcPr>
          <w:p w14:paraId="0FB3C07F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METHANE, COMPRESSED or NATURAL GAS, COMPRESSED with high methane content </w:t>
            </w:r>
          </w:p>
        </w:tc>
      </w:tr>
    </w:tbl>
    <w:p w14:paraId="7440A85A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1"/>
        <w:gridCol w:w="310"/>
      </w:tblGrid>
      <w:tr w:rsidR="00FC59CB" w14:paraId="5B6679DD" w14:textId="77777777">
        <w:trPr>
          <w:tblCellSpacing w:w="15" w:type="dxa"/>
        </w:trPr>
        <w:tc>
          <w:tcPr>
            <w:tcW w:w="0" w:type="auto"/>
          </w:tcPr>
          <w:p w14:paraId="6F8772C3" w14:textId="77777777" w:rsidR="00FC59CB" w:rsidRDefault="00000000">
            <w:pPr>
              <w:spacing w:before="30" w:after="45"/>
              <w:outlineLvl w:val="4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 xml:space="preserve">다. 운송에서의 위험성 등급 : </w:t>
            </w:r>
          </w:p>
        </w:tc>
        <w:tc>
          <w:tcPr>
            <w:tcW w:w="0" w:type="auto"/>
            <w:vAlign w:val="center"/>
          </w:tcPr>
          <w:p w14:paraId="3A4A9C99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2.1 </w:t>
            </w:r>
          </w:p>
        </w:tc>
      </w:tr>
    </w:tbl>
    <w:p w14:paraId="055DFCCA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51"/>
      </w:tblGrid>
      <w:tr w:rsidR="00FC59CB" w14:paraId="74F1579A" w14:textId="77777777">
        <w:trPr>
          <w:tblCellSpacing w:w="15" w:type="dxa"/>
        </w:trPr>
        <w:tc>
          <w:tcPr>
            <w:tcW w:w="0" w:type="auto"/>
          </w:tcPr>
          <w:p w14:paraId="01B77B46" w14:textId="77777777" w:rsidR="00FC59CB" w:rsidRDefault="00000000">
            <w:pPr>
              <w:spacing w:before="30" w:after="45"/>
              <w:outlineLvl w:val="4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 xml:space="preserve">라. 용기등급 : </w:t>
            </w:r>
            <w:r>
              <w:rPr>
                <w:rFonts w:ascii="맑은 고딕" w:eastAsia="맑은 고딕" w:hAnsi="맑은 고딕" w:hint="eastAsia"/>
                <w:bCs/>
                <w:sz w:val="20"/>
                <w:szCs w:val="20"/>
              </w:rPr>
              <w:t>해당없음</w:t>
            </w:r>
            <w:r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7700CE25" w14:textId="77777777" w:rsidR="00FC59CB" w:rsidRDefault="00FC59CB">
            <w:pPr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</w:tr>
    </w:tbl>
    <w:p w14:paraId="69BAB0F2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1"/>
        <w:gridCol w:w="645"/>
      </w:tblGrid>
      <w:tr w:rsidR="00FC59CB" w14:paraId="2168461A" w14:textId="77777777">
        <w:trPr>
          <w:tblCellSpacing w:w="15" w:type="dxa"/>
        </w:trPr>
        <w:tc>
          <w:tcPr>
            <w:tcW w:w="0" w:type="auto"/>
          </w:tcPr>
          <w:p w14:paraId="3A231373" w14:textId="77777777" w:rsidR="00FC59CB" w:rsidRDefault="00000000">
            <w:pPr>
              <w:spacing w:before="30" w:after="45"/>
              <w:outlineLvl w:val="4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 xml:space="preserve">마. 해양오염물질 : </w:t>
            </w:r>
          </w:p>
        </w:tc>
        <w:tc>
          <w:tcPr>
            <w:tcW w:w="0" w:type="auto"/>
            <w:vAlign w:val="center"/>
          </w:tcPr>
          <w:p w14:paraId="6EADECF4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미해당</w:t>
            </w:r>
          </w:p>
        </w:tc>
      </w:tr>
    </w:tbl>
    <w:p w14:paraId="385617DB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바. 사용자가 운송 또는 운송수단에 관련해 알 필요가 있거나 필요한 특별한 안전대책 </w:t>
      </w:r>
    </w:p>
    <w:tbl>
      <w:tblPr>
        <w:tblW w:w="0" w:type="auto"/>
        <w:tblCellSpacing w:w="15" w:type="dxa"/>
        <w:tblInd w:w="3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8"/>
        <w:gridCol w:w="371"/>
      </w:tblGrid>
      <w:tr w:rsidR="00FC59CB" w14:paraId="53268C09" w14:textId="77777777">
        <w:trPr>
          <w:tblCellSpacing w:w="15" w:type="dxa"/>
        </w:trPr>
        <w:tc>
          <w:tcPr>
            <w:tcW w:w="0" w:type="auto"/>
          </w:tcPr>
          <w:p w14:paraId="59DE002D" w14:textId="77777777" w:rsidR="00FC59CB" w:rsidRDefault="00000000">
            <w:pPr>
              <w:spacing w:before="30" w:after="45"/>
              <w:outlineLvl w:val="4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 xml:space="preserve">화재시 비상조치 : </w:t>
            </w:r>
          </w:p>
        </w:tc>
        <w:tc>
          <w:tcPr>
            <w:tcW w:w="0" w:type="auto"/>
            <w:vAlign w:val="center"/>
          </w:tcPr>
          <w:p w14:paraId="34B9B376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F-D </w:t>
            </w:r>
          </w:p>
        </w:tc>
      </w:tr>
    </w:tbl>
    <w:p w14:paraId="08D70AC4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Ind w:w="3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8"/>
        <w:gridCol w:w="377"/>
      </w:tblGrid>
      <w:tr w:rsidR="00FC59CB" w14:paraId="0AF83B64" w14:textId="77777777">
        <w:trPr>
          <w:tblCellSpacing w:w="15" w:type="dxa"/>
        </w:trPr>
        <w:tc>
          <w:tcPr>
            <w:tcW w:w="0" w:type="auto"/>
          </w:tcPr>
          <w:p w14:paraId="3CC4BE58" w14:textId="77777777" w:rsidR="00FC59CB" w:rsidRDefault="00000000">
            <w:pPr>
              <w:spacing w:before="30" w:after="45"/>
              <w:outlineLvl w:val="4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 xml:space="preserve">유출시 비상조치 : </w:t>
            </w:r>
          </w:p>
        </w:tc>
        <w:tc>
          <w:tcPr>
            <w:tcW w:w="0" w:type="auto"/>
            <w:vAlign w:val="center"/>
          </w:tcPr>
          <w:p w14:paraId="62C71833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S-U </w:t>
            </w:r>
          </w:p>
        </w:tc>
      </w:tr>
    </w:tbl>
    <w:p w14:paraId="700B1D27" w14:textId="77777777" w:rsidR="00FC59CB" w:rsidRDefault="00000000">
      <w:pPr>
        <w:pStyle w:val="3"/>
        <w:shd w:val="clear" w:color="auto" w:fill="D6D6D6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/>
          <w:color w:val="auto"/>
        </w:rPr>
        <w:t>15. 법적 규제현황</w:t>
      </w:r>
    </w:p>
    <w:p w14:paraId="756A595A" w14:textId="77777777" w:rsidR="00FC59CB" w:rsidRDefault="00000000">
      <w:pPr>
        <w:shd w:val="clear" w:color="auto" w:fill="FFFFFF"/>
        <w:spacing w:line="288" w:lineRule="atLeast"/>
        <w:rPr>
          <w:rFonts w:ascii="맑은 고딕" w:eastAsia="맑은 고딕" w:hAnsi="맑은 고딕"/>
          <w:sz w:val="20"/>
          <w:szCs w:val="20"/>
        </w:rPr>
      </w:pPr>
      <w:r>
        <w:rPr>
          <w:rStyle w:val="msdssubtitle1"/>
          <w:rFonts w:ascii="맑은 고딕" w:eastAsia="맑은 고딕" w:hAnsi="맑은 고딕" w:hint="eastAsia"/>
          <w:sz w:val="20"/>
          <w:szCs w:val="20"/>
        </w:rPr>
        <w:t xml:space="preserve">가. 산업안전보건법에 의한 규제 </w:t>
      </w:r>
      <w:r>
        <w:rPr>
          <w:rFonts w:ascii="맑은 고딕" w:eastAsia="맑은 고딕" w:hAnsi="맑은 고딕" w:hint="eastAsia"/>
          <w:sz w:val="20"/>
          <w:szCs w:val="20"/>
        </w:rPr>
        <w:t xml:space="preserve">: </w:t>
      </w:r>
    </w:p>
    <w:p w14:paraId="0BF2B906" w14:textId="77777777" w:rsidR="00FC59CB" w:rsidRDefault="00000000">
      <w:pPr>
        <w:shd w:val="clear" w:color="auto" w:fill="FFFFFF"/>
        <w:spacing w:line="288" w:lineRule="atLeast"/>
        <w:ind w:leftChars="200" w:left="480"/>
        <w:rPr>
          <w:rStyle w:val="num16"/>
          <w:rFonts w:ascii="맑은 고딕" w:eastAsia="맑은 고딕" w:hAnsi="맑은 고딕"/>
          <w:sz w:val="20"/>
          <w:szCs w:val="20"/>
        </w:rPr>
      </w:pPr>
      <w:r>
        <w:rPr>
          <w:rStyle w:val="num16"/>
          <w:rFonts w:ascii="맑은 고딕" w:eastAsia="맑은 고딕" w:hAnsi="맑은 고딕"/>
          <w:b/>
          <w:sz w:val="20"/>
          <w:szCs w:val="20"/>
        </w:rPr>
        <w:t>- 제조 등의 금지대상 유해물질 :</w:t>
      </w:r>
      <w:r>
        <w:rPr>
          <w:rStyle w:val="num16"/>
          <w:rFonts w:ascii="맑은 고딕" w:eastAsia="맑은 고딕" w:hAnsi="맑은 고딕"/>
          <w:sz w:val="20"/>
          <w:szCs w:val="20"/>
        </w:rPr>
        <w:t xml:space="preserve"> </w:t>
      </w:r>
      <w:r>
        <w:rPr>
          <w:rStyle w:val="num16"/>
          <w:rFonts w:ascii="맑은 고딕" w:eastAsia="맑은 고딕" w:hAnsi="맑은 고딕" w:hint="eastAsia"/>
          <w:sz w:val="20"/>
          <w:szCs w:val="20"/>
        </w:rPr>
        <w:t>규제되지 않음</w:t>
      </w:r>
    </w:p>
    <w:p w14:paraId="79B0E13C" w14:textId="77777777" w:rsidR="00FC59CB" w:rsidRDefault="00000000">
      <w:pPr>
        <w:shd w:val="clear" w:color="auto" w:fill="FFFFFF"/>
        <w:spacing w:line="288" w:lineRule="atLeast"/>
        <w:ind w:leftChars="200" w:left="480"/>
        <w:rPr>
          <w:rStyle w:val="num16"/>
          <w:rFonts w:ascii="맑은 고딕" w:eastAsia="맑은 고딕" w:hAnsi="맑은 고딕"/>
          <w:sz w:val="20"/>
          <w:szCs w:val="20"/>
        </w:rPr>
      </w:pPr>
      <w:r>
        <w:rPr>
          <w:rStyle w:val="num16"/>
          <w:rFonts w:ascii="맑은 고딕" w:eastAsia="맑은 고딕" w:hAnsi="맑은 고딕"/>
          <w:b/>
          <w:sz w:val="20"/>
          <w:szCs w:val="20"/>
        </w:rPr>
        <w:t>- 제조 등의 허가대상 유해물질 :</w:t>
      </w:r>
      <w:r>
        <w:rPr>
          <w:rStyle w:val="num16"/>
          <w:rFonts w:ascii="맑은 고딕" w:eastAsia="맑은 고딕" w:hAnsi="맑은 고딕"/>
          <w:sz w:val="20"/>
          <w:szCs w:val="20"/>
        </w:rPr>
        <w:t xml:space="preserve"> </w:t>
      </w:r>
      <w:r>
        <w:rPr>
          <w:rStyle w:val="num16"/>
          <w:rFonts w:ascii="맑은 고딕" w:eastAsia="맑은 고딕" w:hAnsi="맑은 고딕" w:hint="eastAsia"/>
          <w:sz w:val="20"/>
          <w:szCs w:val="20"/>
        </w:rPr>
        <w:t>규제되지 않음</w:t>
      </w:r>
    </w:p>
    <w:p w14:paraId="11BDB4A2" w14:textId="77777777" w:rsidR="00FC59CB" w:rsidRDefault="00000000">
      <w:pPr>
        <w:shd w:val="clear" w:color="auto" w:fill="FFFFFF"/>
        <w:spacing w:line="288" w:lineRule="atLeast"/>
        <w:ind w:leftChars="200" w:left="480"/>
        <w:rPr>
          <w:rStyle w:val="num16"/>
          <w:rFonts w:ascii="맑은 고딕" w:eastAsia="맑은 고딕" w:hAnsi="맑은 고딕"/>
          <w:sz w:val="20"/>
          <w:szCs w:val="20"/>
        </w:rPr>
      </w:pPr>
      <w:r>
        <w:rPr>
          <w:rStyle w:val="num16"/>
          <w:rFonts w:ascii="맑은 고딕" w:eastAsia="맑은 고딕" w:hAnsi="맑은 고딕"/>
          <w:b/>
          <w:sz w:val="20"/>
          <w:szCs w:val="20"/>
        </w:rPr>
        <w:t>- 관리대상 유해화학물질 :</w:t>
      </w:r>
      <w:r>
        <w:rPr>
          <w:rStyle w:val="num16"/>
          <w:rFonts w:ascii="맑은 고딕" w:eastAsia="맑은 고딕" w:hAnsi="맑은 고딕"/>
          <w:sz w:val="20"/>
          <w:szCs w:val="20"/>
        </w:rPr>
        <w:t xml:space="preserve"> </w:t>
      </w:r>
      <w:r>
        <w:rPr>
          <w:rStyle w:val="num16"/>
          <w:rFonts w:ascii="맑은 고딕" w:eastAsia="맑은 고딕" w:hAnsi="맑은 고딕" w:hint="eastAsia"/>
          <w:sz w:val="20"/>
          <w:szCs w:val="20"/>
        </w:rPr>
        <w:t>규제되지 않음</w:t>
      </w:r>
    </w:p>
    <w:p w14:paraId="35C76BD1" w14:textId="77777777" w:rsidR="00FC59CB" w:rsidRDefault="00000000">
      <w:pPr>
        <w:shd w:val="clear" w:color="auto" w:fill="FFFFFF"/>
        <w:spacing w:line="288" w:lineRule="atLeast"/>
        <w:ind w:leftChars="200" w:left="480"/>
        <w:rPr>
          <w:rStyle w:val="num16"/>
          <w:rFonts w:ascii="맑은 고딕" w:eastAsia="맑은 고딕" w:hAnsi="맑은 고딕"/>
          <w:b/>
          <w:sz w:val="20"/>
          <w:szCs w:val="20"/>
        </w:rPr>
      </w:pPr>
      <w:r>
        <w:rPr>
          <w:rStyle w:val="num16"/>
          <w:rFonts w:ascii="맑은 고딕" w:eastAsia="맑은 고딕" w:hAnsi="맑은 고딕"/>
          <w:b/>
          <w:sz w:val="20"/>
          <w:szCs w:val="20"/>
        </w:rPr>
        <w:t xml:space="preserve">- 노출농도 허용기준 설정 유해인자 : </w:t>
      </w:r>
      <w:r>
        <w:rPr>
          <w:rStyle w:val="num16"/>
          <w:rFonts w:ascii="맑은 고딕" w:eastAsia="맑은 고딕" w:hAnsi="맑은 고딕" w:hint="eastAsia"/>
          <w:sz w:val="20"/>
          <w:szCs w:val="20"/>
        </w:rPr>
        <w:t>규제되지 않음</w:t>
      </w:r>
    </w:p>
    <w:p w14:paraId="3E7FF6E9" w14:textId="77777777" w:rsidR="00FC59CB" w:rsidRDefault="00000000">
      <w:pPr>
        <w:shd w:val="clear" w:color="auto" w:fill="FFFFFF"/>
        <w:spacing w:line="288" w:lineRule="atLeast"/>
        <w:ind w:leftChars="200" w:left="480"/>
        <w:rPr>
          <w:rStyle w:val="num16"/>
          <w:rFonts w:ascii="맑은 고딕" w:eastAsia="맑은 고딕" w:hAnsi="맑은 고딕"/>
          <w:sz w:val="20"/>
          <w:szCs w:val="20"/>
        </w:rPr>
      </w:pPr>
      <w:r>
        <w:rPr>
          <w:rStyle w:val="num16"/>
          <w:rFonts w:ascii="맑은 고딕" w:eastAsia="맑은 고딕" w:hAnsi="맑은 고딕"/>
          <w:b/>
          <w:sz w:val="20"/>
          <w:szCs w:val="20"/>
        </w:rPr>
        <w:lastRenderedPageBreak/>
        <w:t>- 노출기준 설정물질 :</w:t>
      </w:r>
      <w:r>
        <w:rPr>
          <w:rStyle w:val="num16"/>
          <w:rFonts w:ascii="맑은 고딕" w:eastAsia="맑은 고딕" w:hAnsi="맑은 고딕"/>
          <w:sz w:val="20"/>
          <w:szCs w:val="20"/>
        </w:rPr>
        <w:t xml:space="preserve"> </w:t>
      </w:r>
      <w:r>
        <w:rPr>
          <w:rStyle w:val="num16"/>
          <w:rFonts w:ascii="맑은 고딕" w:eastAsia="맑은 고딕" w:hAnsi="맑은 고딕" w:hint="eastAsia"/>
          <w:sz w:val="20"/>
          <w:szCs w:val="20"/>
        </w:rPr>
        <w:t>규제되지 않음</w:t>
      </w:r>
    </w:p>
    <w:p w14:paraId="4E301525" w14:textId="77777777" w:rsidR="00FC59CB" w:rsidRDefault="00000000">
      <w:pPr>
        <w:shd w:val="clear" w:color="auto" w:fill="FFFFFF"/>
        <w:spacing w:line="288" w:lineRule="atLeast"/>
        <w:ind w:leftChars="200" w:left="480"/>
        <w:rPr>
          <w:rStyle w:val="num16"/>
          <w:rFonts w:ascii="맑은 고딕" w:eastAsia="맑은 고딕" w:hAnsi="맑은 고딕"/>
          <w:sz w:val="20"/>
          <w:szCs w:val="20"/>
        </w:rPr>
      </w:pPr>
      <w:r>
        <w:rPr>
          <w:rStyle w:val="num16"/>
          <w:rFonts w:ascii="맑은 고딕" w:eastAsia="맑은 고딕" w:hAnsi="맑은 고딕"/>
          <w:b/>
          <w:sz w:val="20"/>
          <w:szCs w:val="20"/>
        </w:rPr>
        <w:t>- 작업환경측정대상 유해인자 :</w:t>
      </w:r>
      <w:r>
        <w:rPr>
          <w:rStyle w:val="num16"/>
          <w:rFonts w:ascii="맑은 고딕" w:eastAsia="맑은 고딕" w:hAnsi="맑은 고딕"/>
          <w:sz w:val="20"/>
          <w:szCs w:val="20"/>
        </w:rPr>
        <w:t xml:space="preserve"> </w:t>
      </w:r>
      <w:r>
        <w:rPr>
          <w:rStyle w:val="num16"/>
          <w:rFonts w:ascii="맑은 고딕" w:eastAsia="맑은 고딕" w:hAnsi="맑은 고딕" w:hint="eastAsia"/>
          <w:sz w:val="20"/>
          <w:szCs w:val="20"/>
        </w:rPr>
        <w:t>규제되지 않음</w:t>
      </w:r>
    </w:p>
    <w:p w14:paraId="25A817BE" w14:textId="77777777" w:rsidR="00FC59CB" w:rsidRDefault="00000000">
      <w:pPr>
        <w:shd w:val="clear" w:color="auto" w:fill="FFFFFF"/>
        <w:spacing w:line="288" w:lineRule="atLeast"/>
        <w:ind w:leftChars="200" w:left="480"/>
        <w:rPr>
          <w:rStyle w:val="num16"/>
          <w:rFonts w:ascii="맑은 고딕" w:eastAsia="맑은 고딕" w:hAnsi="맑은 고딕"/>
          <w:sz w:val="20"/>
          <w:szCs w:val="20"/>
        </w:rPr>
      </w:pPr>
      <w:r>
        <w:rPr>
          <w:rStyle w:val="num16"/>
          <w:rFonts w:ascii="맑은 고딕" w:eastAsia="맑은 고딕" w:hAnsi="맑은 고딕"/>
          <w:b/>
          <w:sz w:val="20"/>
          <w:szCs w:val="20"/>
        </w:rPr>
        <w:t>- 특수건강진단대상 유해인자 :</w:t>
      </w:r>
      <w:r>
        <w:rPr>
          <w:rStyle w:val="num16"/>
          <w:rFonts w:ascii="맑은 고딕" w:eastAsia="맑은 고딕" w:hAnsi="맑은 고딕"/>
          <w:sz w:val="20"/>
          <w:szCs w:val="20"/>
        </w:rPr>
        <w:t xml:space="preserve"> </w:t>
      </w:r>
      <w:r>
        <w:rPr>
          <w:rStyle w:val="num16"/>
          <w:rFonts w:ascii="맑은 고딕" w:eastAsia="맑은 고딕" w:hAnsi="맑은 고딕" w:hint="eastAsia"/>
          <w:sz w:val="20"/>
          <w:szCs w:val="20"/>
        </w:rPr>
        <w:t>규제되지 않음</w:t>
      </w:r>
    </w:p>
    <w:p w14:paraId="3CA38BB2" w14:textId="77777777" w:rsidR="00FC59CB" w:rsidRPr="00695FD0" w:rsidRDefault="00000000">
      <w:pPr>
        <w:shd w:val="clear" w:color="auto" w:fill="FFFFFF"/>
        <w:spacing w:line="288" w:lineRule="atLeast"/>
        <w:ind w:leftChars="200" w:left="480"/>
        <w:rPr>
          <w:rStyle w:val="num16"/>
          <w:rFonts w:ascii="맑은 고딕" w:eastAsia="맑은 고딕" w:hAnsi="맑은 고딕"/>
          <w:sz w:val="20"/>
          <w:szCs w:val="20"/>
        </w:rPr>
      </w:pPr>
      <w:r>
        <w:rPr>
          <w:rStyle w:val="num16"/>
          <w:rFonts w:ascii="맑은 고딕" w:eastAsia="맑은 고딕" w:hAnsi="맑은 고딕"/>
          <w:b/>
          <w:sz w:val="20"/>
          <w:szCs w:val="20"/>
        </w:rPr>
        <w:t xml:space="preserve">- 공정안전보고서 </w:t>
      </w:r>
      <w:r w:rsidRPr="00695FD0">
        <w:rPr>
          <w:rStyle w:val="num16"/>
          <w:rFonts w:ascii="맑은 고딕" w:eastAsia="맑은 고딕" w:hAnsi="맑은 고딕"/>
          <w:b/>
          <w:sz w:val="20"/>
          <w:szCs w:val="20"/>
        </w:rPr>
        <w:t>제출대상 :</w:t>
      </w:r>
      <w:r w:rsidRPr="00695FD0">
        <w:rPr>
          <w:rStyle w:val="num16"/>
          <w:rFonts w:ascii="맑은 고딕" w:eastAsia="맑은 고딕" w:hAnsi="맑은 고딕"/>
          <w:sz w:val="20"/>
          <w:szCs w:val="20"/>
        </w:rPr>
        <w:t xml:space="preserve"> NATURAL GAS</w:t>
      </w:r>
      <w:r w:rsidRPr="00695FD0">
        <w:rPr>
          <w:rStyle w:val="num16"/>
          <w:rFonts w:ascii="맑은 고딕" w:eastAsia="맑은 고딕" w:hAnsi="맑은 고딕" w:hint="eastAsia"/>
          <w:sz w:val="20"/>
          <w:szCs w:val="20"/>
        </w:rPr>
        <w:t xml:space="preserve"> </w:t>
      </w:r>
      <w:r w:rsidRPr="00695FD0">
        <w:rPr>
          <w:rStyle w:val="num16"/>
          <w:rFonts w:ascii="맑은 고딕" w:eastAsia="맑은 고딕" w:hAnsi="맑은 고딕"/>
          <w:sz w:val="20"/>
          <w:szCs w:val="20"/>
        </w:rPr>
        <w:t>(</w:t>
      </w:r>
      <w:r w:rsidRPr="00695FD0">
        <w:rPr>
          <w:rStyle w:val="num16"/>
          <w:rFonts w:ascii="맑은 고딕" w:eastAsia="맑은 고딕" w:hAnsi="맑은 고딕" w:hint="eastAsia"/>
          <w:sz w:val="20"/>
          <w:szCs w:val="20"/>
        </w:rPr>
        <w:t xml:space="preserve">CAS No. </w:t>
      </w:r>
      <w:r w:rsidRPr="00695FD0">
        <w:rPr>
          <w:rStyle w:val="num16"/>
          <w:rFonts w:ascii="맑은 고딕" w:eastAsia="맑은 고딕" w:hAnsi="맑은 고딕"/>
          <w:sz w:val="20"/>
          <w:szCs w:val="20"/>
        </w:rPr>
        <w:t xml:space="preserve">8006-14-2), Tetrahydrothiophene </w:t>
      </w:r>
      <w:r w:rsidRPr="00695FD0">
        <w:rPr>
          <w:rStyle w:val="num16"/>
          <w:rFonts w:ascii="맑은 고딕" w:eastAsia="맑은 고딕" w:hAnsi="맑은 고딕" w:hint="eastAsia"/>
          <w:sz w:val="20"/>
          <w:szCs w:val="20"/>
        </w:rPr>
        <w:t>(</w:t>
      </w:r>
      <w:r w:rsidRPr="00695FD0">
        <w:rPr>
          <w:rStyle w:val="num16"/>
          <w:rFonts w:ascii="맑은 고딕" w:eastAsia="맑은 고딕" w:hAnsi="맑은 고딕"/>
          <w:sz w:val="20"/>
          <w:szCs w:val="20"/>
        </w:rPr>
        <w:t xml:space="preserve">CAS No. </w:t>
      </w:r>
      <w:r w:rsidRPr="00695FD0">
        <w:rPr>
          <w:rStyle w:val="num16"/>
          <w:rFonts w:ascii="맑은 고딕" w:eastAsia="맑은 고딕" w:hAnsi="맑은 고딕" w:hint="eastAsia"/>
          <w:sz w:val="20"/>
          <w:szCs w:val="20"/>
        </w:rPr>
        <w:t xml:space="preserve">110-01-0), </w:t>
      </w:r>
      <w:r w:rsidRPr="00695FD0">
        <w:rPr>
          <w:rStyle w:val="num16"/>
          <w:rFonts w:ascii="맑은 고딕" w:eastAsia="맑은 고딕" w:hAnsi="맑은 고딕"/>
          <w:sz w:val="20"/>
          <w:szCs w:val="20"/>
        </w:rPr>
        <w:t>Tert-butyl mercaptan</w:t>
      </w:r>
      <w:r w:rsidRPr="00695FD0">
        <w:rPr>
          <w:rStyle w:val="num16"/>
          <w:rFonts w:ascii="맑은 고딕" w:eastAsia="맑은 고딕" w:hAnsi="맑은 고딕" w:hint="eastAsia"/>
          <w:sz w:val="20"/>
          <w:szCs w:val="20"/>
        </w:rPr>
        <w:t xml:space="preserve"> </w:t>
      </w:r>
      <w:r w:rsidRPr="00695FD0">
        <w:rPr>
          <w:rStyle w:val="num16"/>
          <w:rFonts w:ascii="맑은 고딕" w:eastAsia="맑은 고딕" w:hAnsi="맑은 고딕"/>
          <w:sz w:val="20"/>
          <w:szCs w:val="20"/>
        </w:rPr>
        <w:t>(CAS No. 75-66-1) [</w:t>
      </w:r>
      <w:r w:rsidRPr="00695FD0">
        <w:rPr>
          <w:rStyle w:val="num16"/>
          <w:rFonts w:ascii="맑은 고딕" w:eastAsia="맑은 고딕" w:hAnsi="맑은 고딕" w:hint="eastAsia"/>
          <w:sz w:val="20"/>
          <w:szCs w:val="20"/>
        </w:rPr>
        <w:t>산업안전보건법</w:t>
      </w:r>
      <w:r w:rsidRPr="00695FD0">
        <w:rPr>
          <w:rStyle w:val="num16"/>
          <w:rFonts w:ascii="맑은 고딕" w:eastAsia="맑은 고딕" w:hAnsi="맑은 고딕"/>
          <w:sz w:val="20"/>
          <w:szCs w:val="20"/>
        </w:rPr>
        <w:t xml:space="preserve"> 시행령 제43조 및 별표 13에 해당하는 경우에 한함</w:t>
      </w:r>
      <w:r w:rsidRPr="00695FD0">
        <w:rPr>
          <w:rStyle w:val="num16"/>
          <w:rFonts w:ascii="맑은 고딕" w:eastAsia="맑은 고딕" w:hAnsi="맑은 고딕" w:hint="eastAsia"/>
          <w:sz w:val="20"/>
          <w:szCs w:val="20"/>
        </w:rPr>
        <w:t>]</w:t>
      </w:r>
    </w:p>
    <w:p w14:paraId="693303ED" w14:textId="77777777" w:rsidR="00FC59CB" w:rsidRPr="00695FD0" w:rsidRDefault="00000000">
      <w:pPr>
        <w:shd w:val="clear" w:color="auto" w:fill="FFFFFF"/>
        <w:spacing w:line="288" w:lineRule="atLeast"/>
        <w:rPr>
          <w:rFonts w:ascii="맑은 고딕" w:eastAsia="맑은 고딕" w:hAnsi="맑은 고딕"/>
          <w:sz w:val="20"/>
          <w:szCs w:val="20"/>
        </w:rPr>
      </w:pPr>
      <w:r w:rsidRPr="00695FD0">
        <w:rPr>
          <w:rStyle w:val="msdssubtitle1"/>
          <w:rFonts w:ascii="맑은 고딕" w:eastAsia="맑은 고딕" w:hAnsi="맑은 고딕" w:hint="eastAsia"/>
          <w:sz w:val="20"/>
          <w:szCs w:val="20"/>
        </w:rPr>
        <w:t xml:space="preserve">나. 화학물질관리법에 의한 규제 </w:t>
      </w:r>
      <w:r w:rsidRPr="00695FD0">
        <w:rPr>
          <w:rFonts w:ascii="맑은 고딕" w:eastAsia="맑은 고딕" w:hAnsi="맑은 고딕" w:hint="eastAsia"/>
          <w:sz w:val="20"/>
          <w:szCs w:val="20"/>
        </w:rPr>
        <w:t xml:space="preserve">: </w:t>
      </w:r>
    </w:p>
    <w:p w14:paraId="652A9A40" w14:textId="77777777" w:rsidR="00FC59CB" w:rsidRPr="00695FD0" w:rsidRDefault="00000000">
      <w:pPr>
        <w:shd w:val="clear" w:color="auto" w:fill="FFFFFF"/>
        <w:spacing w:line="288" w:lineRule="atLeast"/>
        <w:ind w:leftChars="200" w:left="480"/>
        <w:rPr>
          <w:rStyle w:val="num16"/>
          <w:rFonts w:ascii="맑은 고딕" w:eastAsia="맑은 고딕" w:hAnsi="맑은 고딕"/>
          <w:sz w:val="20"/>
          <w:szCs w:val="20"/>
        </w:rPr>
      </w:pPr>
      <w:r w:rsidRPr="00695FD0">
        <w:rPr>
          <w:rStyle w:val="num16"/>
          <w:rFonts w:ascii="맑은 고딕" w:eastAsia="맑은 고딕" w:hAnsi="맑은 고딕"/>
          <w:b/>
          <w:sz w:val="20"/>
          <w:szCs w:val="20"/>
        </w:rPr>
        <w:t xml:space="preserve">- </w:t>
      </w:r>
      <w:r w:rsidRPr="00695FD0">
        <w:rPr>
          <w:rStyle w:val="num16"/>
          <w:rFonts w:ascii="맑은 고딕" w:eastAsia="맑은 고딕" w:hAnsi="맑은 고딕" w:hint="eastAsia"/>
          <w:b/>
          <w:sz w:val="20"/>
          <w:szCs w:val="20"/>
        </w:rPr>
        <w:t xml:space="preserve">인체등유해성물질 </w:t>
      </w:r>
      <w:r w:rsidRPr="00695FD0">
        <w:rPr>
          <w:rStyle w:val="num16"/>
          <w:rFonts w:ascii="맑은 고딕" w:eastAsia="맑은 고딕" w:hAnsi="맑은 고딕"/>
          <w:b/>
          <w:sz w:val="20"/>
          <w:szCs w:val="20"/>
        </w:rPr>
        <w:t>:</w:t>
      </w:r>
      <w:r w:rsidRPr="00695FD0">
        <w:rPr>
          <w:rStyle w:val="num16"/>
          <w:rFonts w:ascii="맑은 고딕" w:eastAsia="맑은 고딕" w:hAnsi="맑은 고딕"/>
          <w:sz w:val="20"/>
          <w:szCs w:val="20"/>
        </w:rPr>
        <w:t xml:space="preserve"> </w:t>
      </w:r>
      <w:r w:rsidRPr="00695FD0">
        <w:rPr>
          <w:rStyle w:val="num16"/>
          <w:rFonts w:ascii="맑은 고딕" w:eastAsia="맑은 고딕" w:hAnsi="맑은 고딕" w:hint="eastAsia"/>
          <w:sz w:val="20"/>
          <w:szCs w:val="20"/>
        </w:rPr>
        <w:t>규제되지 않음</w:t>
      </w:r>
    </w:p>
    <w:p w14:paraId="2E6C6C75" w14:textId="77777777" w:rsidR="00FC59CB" w:rsidRPr="00695FD0" w:rsidRDefault="00000000">
      <w:pPr>
        <w:shd w:val="clear" w:color="auto" w:fill="FFFFFF"/>
        <w:spacing w:line="288" w:lineRule="atLeast"/>
        <w:ind w:leftChars="200" w:left="480"/>
        <w:rPr>
          <w:rStyle w:val="num16"/>
          <w:rFonts w:ascii="맑은 고딕" w:eastAsia="맑은 고딕" w:hAnsi="맑은 고딕"/>
          <w:sz w:val="20"/>
          <w:szCs w:val="20"/>
        </w:rPr>
      </w:pPr>
      <w:r w:rsidRPr="00695FD0">
        <w:rPr>
          <w:rStyle w:val="num16"/>
          <w:rFonts w:ascii="맑은 고딕" w:eastAsia="맑은 고딕" w:hAnsi="맑은 고딕"/>
          <w:b/>
          <w:sz w:val="20"/>
          <w:szCs w:val="20"/>
        </w:rPr>
        <w:t xml:space="preserve">- </w:t>
      </w:r>
      <w:r w:rsidRPr="00695FD0">
        <w:rPr>
          <w:rStyle w:val="num16"/>
          <w:rFonts w:ascii="맑은 고딕" w:eastAsia="맑은 고딕" w:hAnsi="맑은 고딕" w:hint="eastAsia"/>
          <w:b/>
          <w:sz w:val="20"/>
          <w:szCs w:val="20"/>
        </w:rPr>
        <w:t xml:space="preserve">제한물질 </w:t>
      </w:r>
      <w:r w:rsidRPr="00695FD0">
        <w:rPr>
          <w:rStyle w:val="num16"/>
          <w:rFonts w:ascii="맑은 고딕" w:eastAsia="맑은 고딕" w:hAnsi="맑은 고딕"/>
          <w:b/>
          <w:sz w:val="20"/>
          <w:szCs w:val="20"/>
        </w:rPr>
        <w:t>:</w:t>
      </w:r>
      <w:r w:rsidRPr="00695FD0">
        <w:rPr>
          <w:rStyle w:val="num16"/>
          <w:rFonts w:ascii="맑은 고딕" w:eastAsia="맑은 고딕" w:hAnsi="맑은 고딕"/>
          <w:sz w:val="20"/>
          <w:szCs w:val="20"/>
        </w:rPr>
        <w:t xml:space="preserve"> </w:t>
      </w:r>
      <w:r w:rsidRPr="00695FD0">
        <w:rPr>
          <w:rStyle w:val="num16"/>
          <w:rFonts w:ascii="맑은 고딕" w:eastAsia="맑은 고딕" w:hAnsi="맑은 고딕" w:hint="eastAsia"/>
          <w:sz w:val="20"/>
          <w:szCs w:val="20"/>
        </w:rPr>
        <w:t>규제되지 않음</w:t>
      </w:r>
    </w:p>
    <w:p w14:paraId="10898ADD" w14:textId="77777777" w:rsidR="00FC59CB" w:rsidRPr="00695FD0" w:rsidRDefault="00000000">
      <w:pPr>
        <w:shd w:val="clear" w:color="auto" w:fill="FFFFFF"/>
        <w:spacing w:line="288" w:lineRule="atLeast"/>
        <w:ind w:leftChars="200" w:left="480"/>
        <w:rPr>
          <w:rStyle w:val="num16"/>
          <w:rFonts w:ascii="맑은 고딕" w:eastAsia="맑은 고딕" w:hAnsi="맑은 고딕"/>
          <w:sz w:val="20"/>
          <w:szCs w:val="20"/>
        </w:rPr>
      </w:pPr>
      <w:r w:rsidRPr="00695FD0">
        <w:rPr>
          <w:rStyle w:val="num16"/>
          <w:rFonts w:ascii="맑은 고딕" w:eastAsia="맑은 고딕" w:hAnsi="맑은 고딕"/>
          <w:b/>
          <w:sz w:val="20"/>
          <w:szCs w:val="20"/>
        </w:rPr>
        <w:t xml:space="preserve">- </w:t>
      </w:r>
      <w:r w:rsidRPr="00695FD0">
        <w:rPr>
          <w:rStyle w:val="num16"/>
          <w:rFonts w:ascii="맑은 고딕" w:eastAsia="맑은 고딕" w:hAnsi="맑은 고딕" w:hint="eastAsia"/>
          <w:b/>
          <w:sz w:val="20"/>
          <w:szCs w:val="20"/>
        </w:rPr>
        <w:t xml:space="preserve">금지물질 </w:t>
      </w:r>
      <w:r w:rsidRPr="00695FD0">
        <w:rPr>
          <w:rStyle w:val="num16"/>
          <w:rFonts w:ascii="맑은 고딕" w:eastAsia="맑은 고딕" w:hAnsi="맑은 고딕"/>
          <w:b/>
          <w:sz w:val="20"/>
          <w:szCs w:val="20"/>
        </w:rPr>
        <w:t>:</w:t>
      </w:r>
      <w:r w:rsidRPr="00695FD0">
        <w:rPr>
          <w:rStyle w:val="num16"/>
          <w:rFonts w:ascii="맑은 고딕" w:eastAsia="맑은 고딕" w:hAnsi="맑은 고딕"/>
          <w:sz w:val="20"/>
          <w:szCs w:val="20"/>
        </w:rPr>
        <w:t xml:space="preserve"> </w:t>
      </w:r>
      <w:r w:rsidRPr="00695FD0">
        <w:rPr>
          <w:rStyle w:val="num16"/>
          <w:rFonts w:ascii="맑은 고딕" w:eastAsia="맑은 고딕" w:hAnsi="맑은 고딕" w:hint="eastAsia"/>
          <w:sz w:val="20"/>
          <w:szCs w:val="20"/>
        </w:rPr>
        <w:t>규제되지 않음</w:t>
      </w:r>
    </w:p>
    <w:p w14:paraId="07A10945" w14:textId="77777777" w:rsidR="00FC59CB" w:rsidRPr="00695FD0" w:rsidRDefault="00000000">
      <w:pPr>
        <w:shd w:val="clear" w:color="auto" w:fill="FFFFFF"/>
        <w:spacing w:line="288" w:lineRule="atLeast"/>
        <w:ind w:leftChars="200" w:left="480"/>
        <w:rPr>
          <w:rStyle w:val="num16"/>
          <w:rFonts w:ascii="맑은 고딕" w:eastAsia="맑은 고딕" w:hAnsi="맑은 고딕"/>
          <w:b/>
          <w:sz w:val="20"/>
          <w:szCs w:val="20"/>
        </w:rPr>
      </w:pPr>
      <w:r w:rsidRPr="00695FD0">
        <w:rPr>
          <w:rStyle w:val="num16"/>
          <w:rFonts w:ascii="맑은 고딕" w:eastAsia="맑은 고딕" w:hAnsi="맑은 고딕"/>
          <w:b/>
          <w:sz w:val="20"/>
          <w:szCs w:val="20"/>
        </w:rPr>
        <w:t xml:space="preserve">- </w:t>
      </w:r>
      <w:r w:rsidRPr="00695FD0">
        <w:rPr>
          <w:rStyle w:val="num16"/>
          <w:rFonts w:ascii="맑은 고딕" w:eastAsia="맑은 고딕" w:hAnsi="맑은 고딕" w:hint="eastAsia"/>
          <w:b/>
          <w:sz w:val="20"/>
          <w:szCs w:val="20"/>
        </w:rPr>
        <w:t xml:space="preserve">허가물질 </w:t>
      </w:r>
      <w:r w:rsidRPr="00695FD0">
        <w:rPr>
          <w:rStyle w:val="num16"/>
          <w:rFonts w:ascii="맑은 고딕" w:eastAsia="맑은 고딕" w:hAnsi="맑은 고딕"/>
          <w:b/>
          <w:sz w:val="20"/>
          <w:szCs w:val="20"/>
        </w:rPr>
        <w:t xml:space="preserve">: </w:t>
      </w:r>
      <w:r w:rsidRPr="00695FD0">
        <w:rPr>
          <w:rStyle w:val="num16"/>
          <w:rFonts w:ascii="맑은 고딕" w:eastAsia="맑은 고딕" w:hAnsi="맑은 고딕" w:hint="eastAsia"/>
          <w:sz w:val="20"/>
          <w:szCs w:val="20"/>
        </w:rPr>
        <w:t>규제되지 않음</w:t>
      </w:r>
    </w:p>
    <w:p w14:paraId="47ED4C65" w14:textId="77777777" w:rsidR="00FC59CB" w:rsidRPr="00695FD0" w:rsidRDefault="00000000">
      <w:pPr>
        <w:pStyle w:val="4"/>
        <w:spacing w:before="0"/>
        <w:ind w:leftChars="200" w:left="480"/>
        <w:rPr>
          <w:rFonts w:ascii="맑은 고딕" w:eastAsia="맑은 고딕" w:hAnsi="맑은 고딕"/>
          <w:color w:val="auto"/>
        </w:rPr>
      </w:pPr>
      <w:r w:rsidRPr="00695FD0">
        <w:rPr>
          <w:rStyle w:val="num16"/>
          <w:rFonts w:ascii="맑은 고딕" w:eastAsia="맑은 고딕" w:hAnsi="맑은 고딕"/>
          <w:color w:val="auto"/>
        </w:rPr>
        <w:t xml:space="preserve">- </w:t>
      </w:r>
      <w:proofErr w:type="gramStart"/>
      <w:r w:rsidRPr="00695FD0">
        <w:rPr>
          <w:rStyle w:val="num16"/>
          <w:rFonts w:ascii="맑은 고딕" w:eastAsia="맑은 고딕" w:hAnsi="맑은 고딕" w:hint="eastAsia"/>
          <w:color w:val="auto"/>
        </w:rPr>
        <w:t xml:space="preserve">사고대비물질 </w:t>
      </w:r>
      <w:r w:rsidRPr="00695FD0">
        <w:rPr>
          <w:rStyle w:val="num16"/>
          <w:rFonts w:ascii="맑은 고딕" w:eastAsia="맑은 고딕" w:hAnsi="맑은 고딕"/>
          <w:color w:val="auto"/>
        </w:rPr>
        <w:t>:</w:t>
      </w:r>
      <w:proofErr w:type="gramEnd"/>
      <w:r w:rsidRPr="00695FD0">
        <w:rPr>
          <w:rStyle w:val="3Char"/>
          <w:rFonts w:hint="eastAsia"/>
          <w:color w:val="auto"/>
          <w:sz w:val="20"/>
          <w:szCs w:val="20"/>
        </w:rPr>
        <w:t xml:space="preserve"> </w:t>
      </w:r>
      <w:r w:rsidRPr="00695FD0">
        <w:rPr>
          <w:rStyle w:val="num16"/>
          <w:rFonts w:ascii="맑은 고딕" w:eastAsia="맑은 고딕" w:hAnsi="맑은 고딕" w:hint="eastAsia"/>
          <w:b w:val="0"/>
          <w:color w:val="auto"/>
        </w:rPr>
        <w:t>규제되지 않음</w:t>
      </w:r>
    </w:p>
    <w:p w14:paraId="75989E99" w14:textId="77777777" w:rsidR="00FC59CB" w:rsidRPr="00695FD0" w:rsidRDefault="00000000">
      <w:pPr>
        <w:pStyle w:val="4"/>
        <w:rPr>
          <w:rFonts w:ascii="맑은 고딕" w:eastAsia="맑은 고딕" w:hAnsi="맑은 고딕"/>
          <w:b w:val="0"/>
          <w:bCs w:val="0"/>
          <w:color w:val="auto"/>
        </w:rPr>
      </w:pPr>
      <w:r w:rsidRPr="00695FD0">
        <w:rPr>
          <w:rFonts w:ascii="맑은 고딕" w:eastAsia="맑은 고딕" w:hAnsi="맑은 고딕" w:hint="eastAsia"/>
          <w:color w:val="auto"/>
        </w:rPr>
        <w:t>다</w:t>
      </w:r>
      <w:r w:rsidRPr="00695FD0">
        <w:rPr>
          <w:rFonts w:ascii="맑은 고딕" w:eastAsia="맑은 고딕" w:hAnsi="맑은 고딕"/>
          <w:color w:val="auto"/>
        </w:rPr>
        <w:t xml:space="preserve">. </w:t>
      </w:r>
      <w:r w:rsidRPr="00695FD0">
        <w:rPr>
          <w:rFonts w:ascii="맑은 고딕" w:eastAsia="맑은 고딕" w:hAnsi="맑은 고딕" w:hint="eastAsia"/>
          <w:color w:val="auto"/>
        </w:rPr>
        <w:t>화학물질의 등록 및 평가 등에 관한 법률</w:t>
      </w:r>
      <w:r w:rsidRPr="00695FD0">
        <w:rPr>
          <w:rFonts w:ascii="맑은 고딕" w:eastAsia="맑은 고딕" w:hAnsi="맑은 고딕"/>
          <w:color w:val="auto"/>
        </w:rPr>
        <w:t>에 의한 규제 :</w:t>
      </w:r>
      <w:r w:rsidRPr="00695FD0">
        <w:rPr>
          <w:rFonts w:ascii="맑은 고딕" w:eastAsia="맑은 고딕" w:hAnsi="맑은 고딕" w:hint="eastAsia"/>
          <w:b w:val="0"/>
          <w:bCs w:val="0"/>
          <w:color w:val="auto"/>
        </w:rPr>
        <w:t xml:space="preserve"> </w:t>
      </w:r>
    </w:p>
    <w:p w14:paraId="7B094099" w14:textId="77777777" w:rsidR="00FC59CB" w:rsidRPr="00695FD0" w:rsidRDefault="00000000">
      <w:pPr>
        <w:pStyle w:val="4"/>
        <w:spacing w:before="0" w:after="0"/>
        <w:ind w:leftChars="200" w:left="480"/>
        <w:rPr>
          <w:rFonts w:ascii="맑은 고딕" w:eastAsia="맑은 고딕" w:hAnsi="맑은 고딕"/>
          <w:b w:val="0"/>
          <w:bCs w:val="0"/>
          <w:color w:val="auto"/>
        </w:rPr>
      </w:pPr>
      <w:r w:rsidRPr="00695FD0">
        <w:rPr>
          <w:rFonts w:ascii="맑은 고딕" w:eastAsia="맑은 고딕" w:hAnsi="맑은 고딕" w:hint="eastAsia"/>
          <w:b w:val="0"/>
          <w:bCs w:val="0"/>
          <w:color w:val="auto"/>
        </w:rPr>
        <w:t xml:space="preserve">- </w:t>
      </w:r>
      <w:r w:rsidRPr="00695FD0">
        <w:rPr>
          <w:rFonts w:ascii="맑은 고딕" w:eastAsia="맑은 고딕" w:hAnsi="맑은 고딕"/>
          <w:b w:val="0"/>
          <w:bCs w:val="0"/>
          <w:color w:val="auto"/>
        </w:rPr>
        <w:t>NATURALGAS</w:t>
      </w:r>
      <w:r w:rsidRPr="00695FD0">
        <w:rPr>
          <w:rFonts w:ascii="맑은 고딕" w:eastAsia="맑은 고딕" w:hAnsi="맑은 고딕" w:hint="eastAsia"/>
          <w:b w:val="0"/>
          <w:bCs w:val="0"/>
          <w:color w:val="auto"/>
        </w:rPr>
        <w:t xml:space="preserve"> : 기존화학물질 (</w:t>
      </w:r>
      <w:r w:rsidRPr="00695FD0">
        <w:rPr>
          <w:rFonts w:ascii="맑은 고딕" w:eastAsia="맑은 고딕" w:hAnsi="맑은 고딕"/>
          <w:b w:val="0"/>
          <w:bCs w:val="0"/>
          <w:color w:val="auto"/>
        </w:rPr>
        <w:t>KE-2571</w:t>
      </w:r>
      <w:r w:rsidRPr="00695FD0">
        <w:rPr>
          <w:rFonts w:ascii="맑은 고딕" w:eastAsia="맑은 고딕" w:hAnsi="맑은 고딕" w:hint="eastAsia"/>
          <w:b w:val="0"/>
          <w:bCs w:val="0"/>
          <w:color w:val="auto"/>
        </w:rPr>
        <w:t>9)</w:t>
      </w:r>
    </w:p>
    <w:p w14:paraId="2D0038E0" w14:textId="77777777" w:rsidR="00FC59CB" w:rsidRPr="00695FD0" w:rsidRDefault="00000000">
      <w:pPr>
        <w:pStyle w:val="4"/>
        <w:spacing w:before="0" w:after="0"/>
        <w:ind w:leftChars="200" w:left="480"/>
        <w:rPr>
          <w:rFonts w:ascii="맑은 고딕" w:eastAsia="맑은 고딕" w:hAnsi="맑은 고딕"/>
          <w:b w:val="0"/>
          <w:bCs w:val="0"/>
          <w:color w:val="auto"/>
        </w:rPr>
      </w:pPr>
      <w:r w:rsidRPr="00695FD0">
        <w:rPr>
          <w:rFonts w:ascii="맑은 고딕" w:eastAsia="맑은 고딕" w:hAnsi="맑은 고딕" w:hint="eastAsia"/>
          <w:b w:val="0"/>
          <w:bCs w:val="0"/>
          <w:color w:val="auto"/>
        </w:rPr>
        <w:t xml:space="preserve">- </w:t>
      </w:r>
      <w:r w:rsidRPr="00695FD0">
        <w:rPr>
          <w:rFonts w:ascii="맑은 고딕" w:eastAsia="맑은 고딕" w:hAnsi="맑은 고딕"/>
          <w:b w:val="0"/>
          <w:bCs w:val="0"/>
          <w:color w:val="auto"/>
        </w:rPr>
        <w:t>Tetrahydrothiophene</w:t>
      </w:r>
      <w:r w:rsidRPr="00695FD0">
        <w:rPr>
          <w:rFonts w:ascii="맑은 고딕" w:eastAsia="맑은 고딕" w:hAnsi="맑은 고딕" w:hint="eastAsia"/>
          <w:b w:val="0"/>
          <w:bCs w:val="0"/>
          <w:color w:val="auto"/>
        </w:rPr>
        <w:t xml:space="preserve"> : 기존화학물질 (</w:t>
      </w:r>
      <w:r w:rsidRPr="00695FD0">
        <w:rPr>
          <w:rFonts w:ascii="맑은 고딕" w:eastAsia="맑은 고딕" w:hAnsi="맑은 고딕"/>
          <w:b w:val="0"/>
          <w:bCs w:val="0"/>
          <w:color w:val="auto"/>
        </w:rPr>
        <w:t>KE-33509</w:t>
      </w:r>
      <w:r w:rsidRPr="00695FD0">
        <w:rPr>
          <w:rFonts w:ascii="맑은 고딕" w:eastAsia="맑은 고딕" w:hAnsi="맑은 고딕" w:hint="eastAsia"/>
          <w:b w:val="0"/>
          <w:bCs w:val="0"/>
          <w:color w:val="auto"/>
        </w:rPr>
        <w:t>)</w:t>
      </w:r>
    </w:p>
    <w:p w14:paraId="7C92B69F" w14:textId="77777777" w:rsidR="00FC59CB" w:rsidRPr="00695FD0" w:rsidRDefault="00000000">
      <w:pPr>
        <w:pStyle w:val="4"/>
        <w:spacing w:before="0" w:after="0"/>
        <w:ind w:leftChars="200" w:left="480"/>
        <w:rPr>
          <w:rFonts w:ascii="맑은 고딕" w:eastAsia="맑은 고딕" w:hAnsi="맑은 고딕"/>
          <w:color w:val="auto"/>
        </w:rPr>
      </w:pPr>
      <w:r w:rsidRPr="00695FD0">
        <w:rPr>
          <w:rFonts w:ascii="맑은 고딕" w:eastAsia="맑은 고딕" w:hAnsi="맑은 고딕" w:hint="eastAsia"/>
          <w:b w:val="0"/>
          <w:bCs w:val="0"/>
          <w:color w:val="auto"/>
        </w:rPr>
        <w:t xml:space="preserve">- </w:t>
      </w:r>
      <w:r w:rsidRPr="00695FD0">
        <w:rPr>
          <w:rFonts w:ascii="맑은 고딕" w:eastAsia="맑은 고딕" w:hAnsi="맑은 고딕"/>
          <w:b w:val="0"/>
          <w:bCs w:val="0"/>
          <w:color w:val="auto"/>
        </w:rPr>
        <w:t>Tert-butyl mercaptan</w:t>
      </w:r>
      <w:r w:rsidRPr="00695FD0">
        <w:rPr>
          <w:rFonts w:ascii="맑은 고딕" w:eastAsia="맑은 고딕" w:hAnsi="맑은 고딕" w:hint="eastAsia"/>
          <w:b w:val="0"/>
          <w:bCs w:val="0"/>
          <w:color w:val="auto"/>
        </w:rPr>
        <w:t xml:space="preserve"> : 기존화학물질(</w:t>
      </w:r>
      <w:r w:rsidRPr="00695FD0">
        <w:rPr>
          <w:rFonts w:ascii="맑은 고딕" w:eastAsia="맑은 고딕" w:hAnsi="맑은 고딕"/>
          <w:b w:val="0"/>
          <w:bCs w:val="0"/>
          <w:color w:val="auto"/>
        </w:rPr>
        <w:t>KE-24873</w:t>
      </w:r>
      <w:r w:rsidRPr="00695FD0">
        <w:rPr>
          <w:rFonts w:ascii="맑은 고딕" w:eastAsia="맑은 고딕" w:hAnsi="맑은 고딕" w:hint="eastAsia"/>
          <w:b w:val="0"/>
          <w:bCs w:val="0"/>
          <w:color w:val="auto"/>
        </w:rPr>
        <w:t>)</w:t>
      </w:r>
    </w:p>
    <w:p w14:paraId="2374FC62" w14:textId="77777777" w:rsidR="00FC59CB" w:rsidRPr="00695FD0" w:rsidRDefault="00000000">
      <w:pPr>
        <w:pStyle w:val="4"/>
        <w:rPr>
          <w:rFonts w:ascii="맑은 고딕" w:eastAsia="맑은 고딕" w:hAnsi="맑은 고딕"/>
          <w:color w:val="auto"/>
        </w:rPr>
      </w:pPr>
      <w:r w:rsidRPr="00695FD0">
        <w:rPr>
          <w:rFonts w:ascii="맑은 고딕" w:eastAsia="맑은 고딕" w:hAnsi="맑은 고딕" w:hint="eastAsia"/>
          <w:color w:val="auto"/>
        </w:rPr>
        <w:t>라</w:t>
      </w:r>
      <w:r w:rsidRPr="00695FD0">
        <w:rPr>
          <w:rFonts w:ascii="맑은 고딕" w:eastAsia="맑은 고딕" w:hAnsi="맑은 고딕"/>
          <w:color w:val="auto"/>
        </w:rPr>
        <w:t>. 위험물안전관리법에 의한 규제 :</w:t>
      </w:r>
      <w:r w:rsidRPr="00695FD0">
        <w:rPr>
          <w:rFonts w:ascii="맑은 고딕" w:eastAsia="맑은 고딕" w:hAnsi="맑은 고딕" w:hint="eastAsia"/>
          <w:b w:val="0"/>
          <w:bCs w:val="0"/>
          <w:color w:val="auto"/>
        </w:rPr>
        <w:t xml:space="preserve"> 규제되지 않음</w:t>
      </w:r>
    </w:p>
    <w:p w14:paraId="5A02F093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 w:rsidRPr="00695FD0">
        <w:rPr>
          <w:rFonts w:ascii="맑은 고딕" w:eastAsia="맑은 고딕" w:hAnsi="맑은 고딕" w:hint="eastAsia"/>
          <w:color w:val="auto"/>
        </w:rPr>
        <w:t>마. 폐기물관리법에 의한 규제</w:t>
      </w:r>
      <w:r w:rsidRPr="00695FD0">
        <w:rPr>
          <w:rFonts w:ascii="맑은 고딕" w:eastAsia="맑은 고딕" w:hAnsi="맑은 고딕" w:hint="eastAsia"/>
          <w:b w:val="0"/>
          <w:bCs w:val="0"/>
          <w:color w:val="auto"/>
        </w:rPr>
        <w:t xml:space="preserve"> : 규제되지 않음</w:t>
      </w:r>
    </w:p>
    <w:p w14:paraId="3DD4215A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>바. 기타 국내 및 외국법에 의한 규제</w:t>
      </w:r>
    </w:p>
    <w:p w14:paraId="0E104D65" w14:textId="77777777" w:rsidR="00FC59CB" w:rsidRDefault="00000000">
      <w:pPr>
        <w:pStyle w:val="4"/>
        <w:ind w:leftChars="200" w:left="480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>국내규제</w:t>
      </w:r>
    </w:p>
    <w:p w14:paraId="2275CB0C" w14:textId="77777777" w:rsidR="00FC59CB" w:rsidRDefault="00000000">
      <w:pPr>
        <w:pStyle w:val="4"/>
        <w:ind w:leftChars="350" w:left="840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잔류성유기오염물질관리법 : 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>: 규제되지 않음</w:t>
      </w:r>
    </w:p>
    <w:p w14:paraId="1BFB5D69" w14:textId="77777777" w:rsidR="00FC59CB" w:rsidRDefault="00000000">
      <w:pPr>
        <w:pStyle w:val="4"/>
        <w:ind w:leftChars="200" w:left="480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>국외규제</w:t>
      </w:r>
    </w:p>
    <w:p w14:paraId="153B34A7" w14:textId="77777777" w:rsidR="00FC59CB" w:rsidRDefault="00000000">
      <w:pPr>
        <w:pStyle w:val="4"/>
        <w:ind w:leftChars="350" w:left="840"/>
        <w:rPr>
          <w:rFonts w:ascii="맑은 고딕" w:eastAsia="맑은 고딕" w:hAnsi="맑은 고딕"/>
          <w:b w:val="0"/>
          <w:bCs w:val="0"/>
          <w:color w:val="auto"/>
        </w:rPr>
      </w:pPr>
      <w:r>
        <w:rPr>
          <w:rFonts w:ascii="맑은 고딕" w:eastAsia="맑은 고딕" w:hAnsi="맑은 고딕" w:hint="eastAsia"/>
          <w:color w:val="auto"/>
        </w:rPr>
        <w:t>EU 분류정보(확정분류결과)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 xml:space="preserve"> : </w:t>
      </w:r>
    </w:p>
    <w:p w14:paraId="1B5FA44A" w14:textId="77777777" w:rsidR="00FC59CB" w:rsidRDefault="00000000">
      <w:pPr>
        <w:pStyle w:val="4"/>
        <w:ind w:leftChars="550" w:left="1320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/>
          <w:color w:val="auto"/>
        </w:rPr>
        <w:t xml:space="preserve">Tetrahydrothiophene : </w:t>
      </w:r>
      <w:r>
        <w:rPr>
          <w:rFonts w:ascii="맑은 고딕" w:eastAsia="맑은 고딕" w:hAnsi="맑은 고딕"/>
          <w:b w:val="0"/>
          <w:color w:val="auto"/>
        </w:rPr>
        <w:t>Flam. Liq. 2, Acute Tox. 4, Skin Irrit. 2, Eye Irrit. 2, Aquatic Chronic 3</w:t>
      </w:r>
    </w:p>
    <w:p w14:paraId="3F2E7882" w14:textId="77777777" w:rsidR="00FC59CB" w:rsidRDefault="00000000">
      <w:pPr>
        <w:pStyle w:val="4"/>
        <w:ind w:leftChars="350" w:left="840"/>
        <w:rPr>
          <w:rFonts w:ascii="맑은 고딕" w:eastAsia="맑은 고딕" w:hAnsi="맑은 고딕"/>
          <w:b w:val="0"/>
          <w:bCs w:val="0"/>
          <w:color w:val="auto"/>
        </w:rPr>
      </w:pPr>
      <w:r>
        <w:rPr>
          <w:rFonts w:ascii="맑은 고딕" w:eastAsia="맑은 고딕" w:hAnsi="맑은 고딕" w:hint="eastAsia"/>
          <w:color w:val="auto"/>
        </w:rPr>
        <w:t>EU 분류정보(위험문구)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 xml:space="preserve"> : </w:t>
      </w:r>
    </w:p>
    <w:p w14:paraId="74D1F3F5" w14:textId="77777777" w:rsidR="00FC59CB" w:rsidRDefault="00000000">
      <w:pPr>
        <w:pStyle w:val="4"/>
        <w:ind w:leftChars="550" w:left="1320"/>
        <w:rPr>
          <w:rFonts w:ascii="맑은 고딕" w:eastAsia="맑은 고딕" w:hAnsi="맑은 고딕"/>
          <w:b w:val="0"/>
          <w:color w:val="auto"/>
        </w:rPr>
      </w:pPr>
      <w:r>
        <w:rPr>
          <w:rFonts w:ascii="맑은 고딕" w:eastAsia="맑은 고딕" w:hAnsi="맑은 고딕"/>
          <w:color w:val="auto"/>
        </w:rPr>
        <w:t xml:space="preserve">Tetrahydrothiophene : </w:t>
      </w:r>
      <w:r>
        <w:rPr>
          <w:rFonts w:ascii="맑은 고딕" w:eastAsia="맑은 고딕" w:hAnsi="맑은 고딕"/>
          <w:b w:val="0"/>
          <w:color w:val="auto"/>
        </w:rPr>
        <w:t>H225, H302, H312, H315, H319, H332, H412</w:t>
      </w:r>
    </w:p>
    <w:p w14:paraId="3588EAF3" w14:textId="77777777" w:rsidR="00FC59CB" w:rsidRDefault="00000000">
      <w:pPr>
        <w:pStyle w:val="4"/>
        <w:ind w:leftChars="350" w:left="840"/>
        <w:rPr>
          <w:rFonts w:ascii="맑은 고딕" w:eastAsia="맑은 고딕" w:hAnsi="맑은 고딕"/>
          <w:b w:val="0"/>
          <w:bCs w:val="0"/>
          <w:color w:val="auto"/>
        </w:rPr>
      </w:pPr>
      <w:r>
        <w:rPr>
          <w:rFonts w:ascii="맑은 고딕" w:eastAsia="맑은 고딕" w:hAnsi="맑은 고딕" w:hint="eastAsia"/>
          <w:color w:val="auto"/>
        </w:rPr>
        <w:t>EU 분류정보(안전문구)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 xml:space="preserve"> :</w:t>
      </w:r>
    </w:p>
    <w:p w14:paraId="60AA4A50" w14:textId="77777777" w:rsidR="00FC59CB" w:rsidRDefault="00000000">
      <w:pPr>
        <w:pStyle w:val="4"/>
        <w:ind w:leftChars="550" w:left="1320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/>
          <w:color w:val="auto"/>
        </w:rPr>
        <w:t>Tetrahydrothiophene :</w:t>
      </w:r>
      <w:r>
        <w:rPr>
          <w:rFonts w:ascii="맑은 고딕" w:eastAsia="맑은 고딕" w:hAnsi="맑은 고딕"/>
          <w:b w:val="0"/>
          <w:color w:val="auto"/>
        </w:rPr>
        <w:t xml:space="preserve"> P210, P233, P261, P264, P270, P271, P273, P280, P321, P330, P370+P378, P301+P312, P302+P352, P304+P340, P332+P313, P337 + P313, P362+P364, P305 + P351 + P338, P303+P361+P353, P403+P235, P501</w:t>
      </w:r>
    </w:p>
    <w:p w14:paraId="7FF1B753" w14:textId="77777777" w:rsidR="00FC59CB" w:rsidRDefault="00000000">
      <w:pPr>
        <w:pStyle w:val="4"/>
        <w:ind w:leftChars="350" w:left="840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>EU 규제정보(EU SVHC list)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 xml:space="preserve"> : 규제되지 않음</w:t>
      </w:r>
    </w:p>
    <w:p w14:paraId="7712EA4D" w14:textId="77777777" w:rsidR="00FC59CB" w:rsidRDefault="00000000">
      <w:pPr>
        <w:pStyle w:val="4"/>
        <w:ind w:leftChars="350" w:left="840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>EU 규제정보(EU Authorisation List)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 xml:space="preserve"> : 규제되지 않음</w:t>
      </w:r>
    </w:p>
    <w:p w14:paraId="2BB3959E" w14:textId="77777777" w:rsidR="00FC59CB" w:rsidRDefault="00000000">
      <w:pPr>
        <w:pStyle w:val="4"/>
        <w:ind w:leftChars="350" w:left="840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lastRenderedPageBreak/>
        <w:t>EU 규제정보(EU Restriction list)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 xml:space="preserve"> : 규제되지 않음</w:t>
      </w:r>
    </w:p>
    <w:p w14:paraId="237F9BCD" w14:textId="77777777" w:rsidR="00FC59CB" w:rsidRDefault="00000000">
      <w:pPr>
        <w:pStyle w:val="4"/>
        <w:ind w:leftChars="350" w:left="840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>미국관리정보(OSHA 규정)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 xml:space="preserve"> : 규제되지 않음</w:t>
      </w:r>
    </w:p>
    <w:p w14:paraId="7188D34C" w14:textId="77777777" w:rsidR="00FC59CB" w:rsidRDefault="00000000">
      <w:pPr>
        <w:pStyle w:val="4"/>
        <w:ind w:leftChars="350" w:left="840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>미국관리정보(CERCLA 규정)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 xml:space="preserve"> : 규제되지 않음</w:t>
      </w:r>
    </w:p>
    <w:p w14:paraId="291F03EC" w14:textId="77777777" w:rsidR="00FC59CB" w:rsidRDefault="00000000">
      <w:pPr>
        <w:pStyle w:val="4"/>
        <w:ind w:leftChars="350" w:left="840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>미국관리정보(EPCRA 302 규정)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 xml:space="preserve"> : 규제되지 않음</w:t>
      </w:r>
    </w:p>
    <w:p w14:paraId="25E62B36" w14:textId="77777777" w:rsidR="00FC59CB" w:rsidRDefault="00000000">
      <w:pPr>
        <w:pStyle w:val="4"/>
        <w:ind w:leftChars="350" w:left="840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>미국관리정보(EPCRA 304 규정)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 xml:space="preserve"> : 규제되지 않음</w:t>
      </w:r>
    </w:p>
    <w:p w14:paraId="0A146C1F" w14:textId="77777777" w:rsidR="00FC59CB" w:rsidRDefault="00000000">
      <w:pPr>
        <w:pStyle w:val="4"/>
        <w:ind w:leftChars="350" w:left="840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>미국관리정보(EPCRA 313 규정)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 xml:space="preserve"> : 규제되지 않음</w:t>
      </w:r>
    </w:p>
    <w:p w14:paraId="4C8488E6" w14:textId="77777777" w:rsidR="00FC59CB" w:rsidRDefault="00000000">
      <w:pPr>
        <w:pStyle w:val="4"/>
        <w:ind w:leftChars="350" w:left="840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>로테르담협약물질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 xml:space="preserve"> : 규제되지 않음</w:t>
      </w:r>
    </w:p>
    <w:p w14:paraId="1384BCC5" w14:textId="77777777" w:rsidR="00FC59CB" w:rsidRDefault="00000000">
      <w:pPr>
        <w:pStyle w:val="4"/>
        <w:ind w:leftChars="350" w:left="840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>스톡홀름협약물질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 xml:space="preserve"> : 규제되지 않음</w:t>
      </w:r>
    </w:p>
    <w:p w14:paraId="664A838B" w14:textId="77777777" w:rsidR="00FC59CB" w:rsidRDefault="00000000">
      <w:pPr>
        <w:pStyle w:val="4"/>
        <w:ind w:left="600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>몬트리올의정서물질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 xml:space="preserve"> : 규제되지 않음</w:t>
      </w:r>
    </w:p>
    <w:p w14:paraId="53A54B41" w14:textId="77777777" w:rsidR="00FC59CB" w:rsidRDefault="00000000">
      <w:pPr>
        <w:pStyle w:val="4"/>
        <w:ind w:left="300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>ο 기타 규제</w:t>
      </w:r>
    </w:p>
    <w:tbl>
      <w:tblPr>
        <w:tblW w:w="0" w:type="auto"/>
        <w:tblCellSpacing w:w="15" w:type="dxa"/>
        <w:tblInd w:w="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7"/>
        <w:gridCol w:w="51"/>
      </w:tblGrid>
      <w:tr w:rsidR="00FC59CB" w14:paraId="4901864C" w14:textId="77777777">
        <w:trPr>
          <w:tblCellSpacing w:w="15" w:type="dxa"/>
        </w:trPr>
        <w:tc>
          <w:tcPr>
            <w:tcW w:w="0" w:type="auto"/>
            <w:vAlign w:val="center"/>
          </w:tcPr>
          <w:p w14:paraId="0744DBB3" w14:textId="77777777" w:rsidR="00FC59CB" w:rsidRDefault="00000000">
            <w:pPr>
              <w:spacing w:before="30" w:after="45"/>
              <w:outlineLvl w:val="4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>• NATURALGAS :</w:t>
            </w:r>
          </w:p>
        </w:tc>
        <w:tc>
          <w:tcPr>
            <w:tcW w:w="0" w:type="auto"/>
            <w:vAlign w:val="center"/>
          </w:tcPr>
          <w:p w14:paraId="77AD28C2" w14:textId="77777777" w:rsidR="00FC59CB" w:rsidRDefault="00FC59CB">
            <w:pPr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</w:tr>
    </w:tbl>
    <w:p w14:paraId="5A89FA22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Ind w:w="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2"/>
        <w:gridCol w:w="4201"/>
      </w:tblGrid>
      <w:tr w:rsidR="00FC59CB" w14:paraId="550714AA" w14:textId="77777777">
        <w:trPr>
          <w:tblCellSpacing w:w="15" w:type="dxa"/>
        </w:trPr>
        <w:tc>
          <w:tcPr>
            <w:tcW w:w="0" w:type="auto"/>
            <w:noWrap/>
          </w:tcPr>
          <w:p w14:paraId="7A4DD319" w14:textId="77777777" w:rsidR="00FC59CB" w:rsidRDefault="00000000">
            <w:pPr>
              <w:ind w:left="30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미국관리정보 : </w:t>
            </w:r>
          </w:p>
        </w:tc>
        <w:tc>
          <w:tcPr>
            <w:tcW w:w="0" w:type="auto"/>
            <w:vAlign w:val="center"/>
          </w:tcPr>
          <w:p w14:paraId="16A863BD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Section 8(b) Inventory (TSCA): 존재함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(ACTI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V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E)</w:t>
            </w:r>
          </w:p>
        </w:tc>
      </w:tr>
    </w:tbl>
    <w:p w14:paraId="0BB090C8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Ind w:w="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2"/>
        <w:gridCol w:w="5973"/>
      </w:tblGrid>
      <w:tr w:rsidR="00FC59CB" w14:paraId="7A0A3722" w14:textId="77777777">
        <w:trPr>
          <w:tblCellSpacing w:w="15" w:type="dxa"/>
        </w:trPr>
        <w:tc>
          <w:tcPr>
            <w:tcW w:w="0" w:type="auto"/>
            <w:noWrap/>
          </w:tcPr>
          <w:p w14:paraId="0FAF0607" w14:textId="77777777" w:rsidR="00FC59CB" w:rsidRDefault="00000000">
            <w:pPr>
              <w:ind w:left="30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중국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관리정보 : </w:t>
            </w:r>
          </w:p>
        </w:tc>
        <w:tc>
          <w:tcPr>
            <w:tcW w:w="0" w:type="auto"/>
            <w:vAlign w:val="center"/>
          </w:tcPr>
          <w:p w14:paraId="4886E4F4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Inventory of Existing Chemical Substances (IECSC): 존재함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[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34317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]</w:t>
            </w:r>
          </w:p>
        </w:tc>
      </w:tr>
    </w:tbl>
    <w:p w14:paraId="74F21307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Ind w:w="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2"/>
        <w:gridCol w:w="3595"/>
      </w:tblGrid>
      <w:tr w:rsidR="00FC59CB" w14:paraId="6D253BD3" w14:textId="77777777">
        <w:trPr>
          <w:tblCellSpacing w:w="15" w:type="dxa"/>
        </w:trPr>
        <w:tc>
          <w:tcPr>
            <w:tcW w:w="0" w:type="auto"/>
            <w:noWrap/>
          </w:tcPr>
          <w:p w14:paraId="05D0E12B" w14:textId="77777777" w:rsidR="00FC59CB" w:rsidRDefault="00000000">
            <w:pPr>
              <w:ind w:left="30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캐나다관리정보 : </w:t>
            </w:r>
          </w:p>
        </w:tc>
        <w:tc>
          <w:tcPr>
            <w:tcW w:w="0" w:type="auto"/>
            <w:vAlign w:val="center"/>
          </w:tcPr>
          <w:p w14:paraId="395AD835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Domestic Substances List (DSL): 존재함</w:t>
            </w:r>
          </w:p>
        </w:tc>
      </w:tr>
    </w:tbl>
    <w:p w14:paraId="4874EDEF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Ind w:w="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2"/>
        <w:gridCol w:w="4391"/>
      </w:tblGrid>
      <w:tr w:rsidR="00FC59CB" w14:paraId="54138C64" w14:textId="77777777">
        <w:trPr>
          <w:tblCellSpacing w:w="15" w:type="dxa"/>
        </w:trPr>
        <w:tc>
          <w:tcPr>
            <w:tcW w:w="0" w:type="auto"/>
            <w:noWrap/>
          </w:tcPr>
          <w:p w14:paraId="48D8D366" w14:textId="77777777" w:rsidR="00FC59CB" w:rsidRDefault="00000000">
            <w:pPr>
              <w:ind w:left="30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호주관리정보 : </w:t>
            </w:r>
          </w:p>
        </w:tc>
        <w:tc>
          <w:tcPr>
            <w:tcW w:w="0" w:type="auto"/>
            <w:vAlign w:val="center"/>
          </w:tcPr>
          <w:p w14:paraId="4132C745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Inventory of Chemical Substances (AI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IC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): 존재함</w:t>
            </w:r>
          </w:p>
        </w:tc>
      </w:tr>
    </w:tbl>
    <w:p w14:paraId="0CFDA881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Ind w:w="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3"/>
        <w:gridCol w:w="3099"/>
        <w:gridCol w:w="3114"/>
      </w:tblGrid>
      <w:tr w:rsidR="00FC59CB" w14:paraId="7E4FE448" w14:textId="77777777">
        <w:trPr>
          <w:tblCellSpacing w:w="15" w:type="dxa"/>
        </w:trPr>
        <w:tc>
          <w:tcPr>
            <w:tcW w:w="0" w:type="auto"/>
            <w:noWrap/>
          </w:tcPr>
          <w:p w14:paraId="7A361DF9" w14:textId="77777777" w:rsidR="00FC59CB" w:rsidRDefault="00000000">
            <w:pPr>
              <w:ind w:left="30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뉴질랜드관리정보 : </w:t>
            </w:r>
          </w:p>
        </w:tc>
        <w:tc>
          <w:tcPr>
            <w:tcW w:w="0" w:type="auto"/>
            <w:gridSpan w:val="2"/>
            <w:vAlign w:val="center"/>
          </w:tcPr>
          <w:p w14:paraId="0928D3BE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Inventory of Chemicals (NZIoC): Does not have an individual approval but may be used as a component in a product covered by a group standard. It is not approved for use as a chemical in its own right.</w:t>
            </w:r>
          </w:p>
        </w:tc>
      </w:tr>
      <w:tr w:rsidR="00FC59CB" w14:paraId="3BC3C408" w14:textId="77777777">
        <w:trPr>
          <w:gridAfter w:val="1"/>
          <w:tblCellSpacing w:w="15" w:type="dxa"/>
        </w:trPr>
        <w:tc>
          <w:tcPr>
            <w:tcW w:w="0" w:type="auto"/>
            <w:gridSpan w:val="2"/>
          </w:tcPr>
          <w:p w14:paraId="59F58A34" w14:textId="77777777" w:rsidR="00FC59CB" w:rsidRDefault="00000000">
            <w:pPr>
              <w:spacing w:before="30" w:after="45"/>
              <w:outlineLvl w:val="4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>• Tetrahydrothiophene :</w:t>
            </w:r>
          </w:p>
        </w:tc>
      </w:tr>
    </w:tbl>
    <w:p w14:paraId="60444A42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Ind w:w="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2"/>
        <w:gridCol w:w="4201"/>
      </w:tblGrid>
      <w:tr w:rsidR="00FC59CB" w14:paraId="7E608114" w14:textId="77777777">
        <w:trPr>
          <w:tblCellSpacing w:w="15" w:type="dxa"/>
        </w:trPr>
        <w:tc>
          <w:tcPr>
            <w:tcW w:w="0" w:type="auto"/>
            <w:noWrap/>
          </w:tcPr>
          <w:p w14:paraId="36E1C0A3" w14:textId="77777777" w:rsidR="00FC59CB" w:rsidRDefault="00000000">
            <w:pPr>
              <w:ind w:left="30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미국관리정보 : </w:t>
            </w:r>
          </w:p>
        </w:tc>
        <w:tc>
          <w:tcPr>
            <w:tcW w:w="0" w:type="auto"/>
            <w:vAlign w:val="center"/>
          </w:tcPr>
          <w:p w14:paraId="0DA7EDF5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Section 8(b) Inventory (TSCA): 존재함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(ACTI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V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E)</w:t>
            </w:r>
          </w:p>
        </w:tc>
      </w:tr>
    </w:tbl>
    <w:p w14:paraId="5744DB7E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Ind w:w="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2"/>
        <w:gridCol w:w="4924"/>
      </w:tblGrid>
      <w:tr w:rsidR="00FC59CB" w14:paraId="5F580B16" w14:textId="77777777">
        <w:trPr>
          <w:tblCellSpacing w:w="15" w:type="dxa"/>
        </w:trPr>
        <w:tc>
          <w:tcPr>
            <w:tcW w:w="0" w:type="auto"/>
            <w:noWrap/>
          </w:tcPr>
          <w:p w14:paraId="07A55B1A" w14:textId="77777777" w:rsidR="00FC59CB" w:rsidRDefault="00000000">
            <w:pPr>
              <w:ind w:left="30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일본관리정보 : </w:t>
            </w:r>
          </w:p>
        </w:tc>
        <w:tc>
          <w:tcPr>
            <w:tcW w:w="0" w:type="auto"/>
            <w:vAlign w:val="center"/>
          </w:tcPr>
          <w:p w14:paraId="6DA49E41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Existing and New Chemical Substances (ENCS): </w:t>
            </w:r>
            <w:r>
              <w:rPr>
                <w:rFonts w:ascii="맑은 고딕" w:eastAsia="맑은 고딕" w:hAnsi="맑은 고딕" w:hint="eastAsia"/>
                <w:bCs/>
                <w:sz w:val="20"/>
                <w:szCs w:val="20"/>
              </w:rPr>
              <w:t>(5)-75</w:t>
            </w:r>
          </w:p>
        </w:tc>
      </w:tr>
    </w:tbl>
    <w:p w14:paraId="4FAE4559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Ind w:w="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2"/>
        <w:gridCol w:w="5973"/>
      </w:tblGrid>
      <w:tr w:rsidR="00FC59CB" w14:paraId="604953D6" w14:textId="77777777">
        <w:trPr>
          <w:tblCellSpacing w:w="15" w:type="dxa"/>
        </w:trPr>
        <w:tc>
          <w:tcPr>
            <w:tcW w:w="0" w:type="auto"/>
            <w:noWrap/>
          </w:tcPr>
          <w:p w14:paraId="6BA758EC" w14:textId="77777777" w:rsidR="00FC59CB" w:rsidRDefault="00000000">
            <w:pPr>
              <w:ind w:left="30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중국관리정보 : </w:t>
            </w:r>
          </w:p>
        </w:tc>
        <w:tc>
          <w:tcPr>
            <w:tcW w:w="0" w:type="auto"/>
            <w:vAlign w:val="center"/>
          </w:tcPr>
          <w:p w14:paraId="0E0B3DAA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Inventory of Existing Chemical Substances (IECSC): 존재함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[32997]</w:t>
            </w:r>
          </w:p>
        </w:tc>
      </w:tr>
    </w:tbl>
    <w:p w14:paraId="7822119B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Ind w:w="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2"/>
        <w:gridCol w:w="3595"/>
      </w:tblGrid>
      <w:tr w:rsidR="00FC59CB" w14:paraId="6F4DCDBE" w14:textId="77777777">
        <w:trPr>
          <w:tblCellSpacing w:w="15" w:type="dxa"/>
        </w:trPr>
        <w:tc>
          <w:tcPr>
            <w:tcW w:w="0" w:type="auto"/>
            <w:noWrap/>
          </w:tcPr>
          <w:p w14:paraId="4E0A517B" w14:textId="77777777" w:rsidR="00FC59CB" w:rsidRDefault="00000000">
            <w:pPr>
              <w:ind w:left="30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캐나다관리정보 : </w:t>
            </w:r>
          </w:p>
        </w:tc>
        <w:tc>
          <w:tcPr>
            <w:tcW w:w="0" w:type="auto"/>
            <w:vAlign w:val="center"/>
          </w:tcPr>
          <w:p w14:paraId="7CE4C45B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Domestic Substances List (DSL): 존재함</w:t>
            </w:r>
          </w:p>
        </w:tc>
      </w:tr>
    </w:tbl>
    <w:p w14:paraId="16DAE770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Ind w:w="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2"/>
        <w:gridCol w:w="4391"/>
      </w:tblGrid>
      <w:tr w:rsidR="00FC59CB" w14:paraId="46D8936D" w14:textId="77777777">
        <w:trPr>
          <w:tblCellSpacing w:w="15" w:type="dxa"/>
        </w:trPr>
        <w:tc>
          <w:tcPr>
            <w:tcW w:w="0" w:type="auto"/>
            <w:noWrap/>
          </w:tcPr>
          <w:p w14:paraId="66ED7F70" w14:textId="77777777" w:rsidR="00FC59CB" w:rsidRDefault="00000000">
            <w:pPr>
              <w:ind w:left="30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호주관리정보 : </w:t>
            </w:r>
          </w:p>
        </w:tc>
        <w:tc>
          <w:tcPr>
            <w:tcW w:w="0" w:type="auto"/>
            <w:vAlign w:val="center"/>
          </w:tcPr>
          <w:p w14:paraId="403EDE07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Inventory of Chemical Substances (AI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IC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): 존재함</w:t>
            </w:r>
          </w:p>
        </w:tc>
      </w:tr>
    </w:tbl>
    <w:p w14:paraId="7D9C911D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Ind w:w="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2"/>
        <w:gridCol w:w="6214"/>
      </w:tblGrid>
      <w:tr w:rsidR="00FC59CB" w14:paraId="73EC4D55" w14:textId="77777777">
        <w:trPr>
          <w:tblCellSpacing w:w="15" w:type="dxa"/>
        </w:trPr>
        <w:tc>
          <w:tcPr>
            <w:tcW w:w="0" w:type="auto"/>
            <w:noWrap/>
          </w:tcPr>
          <w:p w14:paraId="7A78018A" w14:textId="77777777" w:rsidR="00FC59CB" w:rsidRDefault="00000000">
            <w:pPr>
              <w:ind w:left="30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뉴질랜드관리정보 : </w:t>
            </w:r>
          </w:p>
        </w:tc>
        <w:tc>
          <w:tcPr>
            <w:tcW w:w="0" w:type="auto"/>
            <w:vAlign w:val="center"/>
          </w:tcPr>
          <w:p w14:paraId="68DFFCA6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Inventory of Chemicals (NZIoC): HSR001225, Approved with controls</w:t>
            </w:r>
          </w:p>
        </w:tc>
      </w:tr>
    </w:tbl>
    <w:p w14:paraId="4B5FBEB3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Ind w:w="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2"/>
        <w:gridCol w:w="5945"/>
      </w:tblGrid>
      <w:tr w:rsidR="00FC59CB" w14:paraId="7C700D1B" w14:textId="77777777">
        <w:trPr>
          <w:tblCellSpacing w:w="15" w:type="dxa"/>
        </w:trPr>
        <w:tc>
          <w:tcPr>
            <w:tcW w:w="0" w:type="auto"/>
            <w:noWrap/>
          </w:tcPr>
          <w:p w14:paraId="3323A694" w14:textId="77777777" w:rsidR="00FC59CB" w:rsidRDefault="00000000">
            <w:pPr>
              <w:ind w:left="30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필리핀관리정보 : </w:t>
            </w:r>
          </w:p>
        </w:tc>
        <w:tc>
          <w:tcPr>
            <w:tcW w:w="0" w:type="auto"/>
            <w:vAlign w:val="center"/>
          </w:tcPr>
          <w:p w14:paraId="79BA5587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Inventory of Chemicals and Chemical Substances (PICCS): 존재함</w:t>
            </w:r>
          </w:p>
        </w:tc>
      </w:tr>
    </w:tbl>
    <w:p w14:paraId="71B3C8C1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Ind w:w="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9"/>
      </w:tblGrid>
      <w:tr w:rsidR="00FC59CB" w14:paraId="6A6E01B5" w14:textId="77777777">
        <w:trPr>
          <w:tblCellSpacing w:w="15" w:type="dxa"/>
        </w:trPr>
        <w:tc>
          <w:tcPr>
            <w:tcW w:w="0" w:type="auto"/>
          </w:tcPr>
          <w:p w14:paraId="19298F5F" w14:textId="77777777" w:rsidR="00FC59CB" w:rsidRDefault="00000000">
            <w:pPr>
              <w:spacing w:before="30" w:after="45"/>
              <w:outlineLvl w:val="4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>• Tert-butylmercaptan :</w:t>
            </w:r>
          </w:p>
        </w:tc>
      </w:tr>
    </w:tbl>
    <w:p w14:paraId="19446090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Ind w:w="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2"/>
        <w:gridCol w:w="4201"/>
      </w:tblGrid>
      <w:tr w:rsidR="00FC59CB" w14:paraId="6E1757AF" w14:textId="77777777">
        <w:trPr>
          <w:tblCellSpacing w:w="15" w:type="dxa"/>
        </w:trPr>
        <w:tc>
          <w:tcPr>
            <w:tcW w:w="0" w:type="auto"/>
            <w:noWrap/>
          </w:tcPr>
          <w:p w14:paraId="6F3925B0" w14:textId="77777777" w:rsidR="00FC59CB" w:rsidRDefault="00000000">
            <w:pPr>
              <w:ind w:left="30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미국관리정보 : </w:t>
            </w:r>
          </w:p>
        </w:tc>
        <w:tc>
          <w:tcPr>
            <w:tcW w:w="0" w:type="auto"/>
            <w:vAlign w:val="center"/>
          </w:tcPr>
          <w:p w14:paraId="7E67C5AC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Section 8(b) Inventory (TSCA): 존재함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(ACTI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V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E)</w:t>
            </w:r>
          </w:p>
        </w:tc>
      </w:tr>
    </w:tbl>
    <w:p w14:paraId="108BCCB0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Ind w:w="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2"/>
        <w:gridCol w:w="5034"/>
      </w:tblGrid>
      <w:tr w:rsidR="00FC59CB" w14:paraId="253D6F7B" w14:textId="77777777">
        <w:trPr>
          <w:tblCellSpacing w:w="15" w:type="dxa"/>
        </w:trPr>
        <w:tc>
          <w:tcPr>
            <w:tcW w:w="0" w:type="auto"/>
            <w:noWrap/>
          </w:tcPr>
          <w:p w14:paraId="5E383601" w14:textId="77777777" w:rsidR="00FC59CB" w:rsidRDefault="00000000">
            <w:pPr>
              <w:ind w:left="30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일본관리정보 : </w:t>
            </w:r>
          </w:p>
        </w:tc>
        <w:tc>
          <w:tcPr>
            <w:tcW w:w="0" w:type="auto"/>
            <w:vAlign w:val="center"/>
          </w:tcPr>
          <w:p w14:paraId="2D7CBBCD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Existing and New Chemical Substances (ENCS): (2)-464</w:t>
            </w:r>
          </w:p>
        </w:tc>
      </w:tr>
    </w:tbl>
    <w:p w14:paraId="40EA8A84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Ind w:w="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2"/>
        <w:gridCol w:w="5973"/>
      </w:tblGrid>
      <w:tr w:rsidR="00FC59CB" w14:paraId="6F09D730" w14:textId="77777777">
        <w:trPr>
          <w:tblCellSpacing w:w="15" w:type="dxa"/>
        </w:trPr>
        <w:tc>
          <w:tcPr>
            <w:tcW w:w="0" w:type="auto"/>
            <w:noWrap/>
          </w:tcPr>
          <w:p w14:paraId="00D0B2B6" w14:textId="77777777" w:rsidR="00FC59CB" w:rsidRDefault="00000000">
            <w:pPr>
              <w:ind w:left="30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중국관리정보 : </w:t>
            </w:r>
          </w:p>
        </w:tc>
        <w:tc>
          <w:tcPr>
            <w:tcW w:w="0" w:type="auto"/>
            <w:vAlign w:val="center"/>
          </w:tcPr>
          <w:p w14:paraId="6164B1E7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Inventory of Existing Chemical Substances (IECSC): 존재함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[17067]</w:t>
            </w:r>
          </w:p>
        </w:tc>
      </w:tr>
    </w:tbl>
    <w:p w14:paraId="679143CC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Ind w:w="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2"/>
        <w:gridCol w:w="3595"/>
      </w:tblGrid>
      <w:tr w:rsidR="00FC59CB" w14:paraId="24294CC5" w14:textId="77777777">
        <w:trPr>
          <w:tblCellSpacing w:w="15" w:type="dxa"/>
        </w:trPr>
        <w:tc>
          <w:tcPr>
            <w:tcW w:w="0" w:type="auto"/>
            <w:noWrap/>
          </w:tcPr>
          <w:p w14:paraId="4AE2D096" w14:textId="77777777" w:rsidR="00FC59CB" w:rsidRDefault="00000000">
            <w:pPr>
              <w:ind w:left="30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lastRenderedPageBreak/>
              <w:t xml:space="preserve">- 캐나다관리정보 : </w:t>
            </w:r>
          </w:p>
        </w:tc>
        <w:tc>
          <w:tcPr>
            <w:tcW w:w="0" w:type="auto"/>
            <w:vAlign w:val="center"/>
          </w:tcPr>
          <w:p w14:paraId="7A68DE69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Domestic Substances List (DSL): 존재함</w:t>
            </w:r>
          </w:p>
        </w:tc>
      </w:tr>
    </w:tbl>
    <w:p w14:paraId="5F72E753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Ind w:w="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2"/>
        <w:gridCol w:w="4391"/>
      </w:tblGrid>
      <w:tr w:rsidR="00FC59CB" w14:paraId="2AA96E4B" w14:textId="77777777">
        <w:trPr>
          <w:tblCellSpacing w:w="15" w:type="dxa"/>
        </w:trPr>
        <w:tc>
          <w:tcPr>
            <w:tcW w:w="0" w:type="auto"/>
            <w:noWrap/>
          </w:tcPr>
          <w:p w14:paraId="5621391D" w14:textId="77777777" w:rsidR="00FC59CB" w:rsidRDefault="00000000">
            <w:pPr>
              <w:ind w:left="30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호주관리정보 : </w:t>
            </w:r>
          </w:p>
        </w:tc>
        <w:tc>
          <w:tcPr>
            <w:tcW w:w="0" w:type="auto"/>
            <w:vAlign w:val="center"/>
          </w:tcPr>
          <w:p w14:paraId="5398DED5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Inventory of Chemical Substances (AIIC): 존재함</w:t>
            </w:r>
          </w:p>
        </w:tc>
      </w:tr>
    </w:tbl>
    <w:p w14:paraId="40F8EFB7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Ind w:w="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2"/>
        <w:gridCol w:w="6214"/>
      </w:tblGrid>
      <w:tr w:rsidR="00FC59CB" w14:paraId="718ADD8B" w14:textId="77777777">
        <w:trPr>
          <w:tblCellSpacing w:w="15" w:type="dxa"/>
        </w:trPr>
        <w:tc>
          <w:tcPr>
            <w:tcW w:w="0" w:type="auto"/>
            <w:noWrap/>
          </w:tcPr>
          <w:p w14:paraId="2911095D" w14:textId="77777777" w:rsidR="00FC59CB" w:rsidRDefault="00000000">
            <w:pPr>
              <w:ind w:left="30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뉴질랜드관리정보 : </w:t>
            </w:r>
          </w:p>
        </w:tc>
        <w:tc>
          <w:tcPr>
            <w:tcW w:w="0" w:type="auto"/>
            <w:vAlign w:val="center"/>
          </w:tcPr>
          <w:p w14:paraId="0DA0EC03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Inventory of Chemicals (NZIoC): HSR001102, Approved with controls</w:t>
            </w:r>
          </w:p>
        </w:tc>
      </w:tr>
    </w:tbl>
    <w:p w14:paraId="77620F02" w14:textId="77777777" w:rsidR="00FC59CB" w:rsidRDefault="00FC59CB">
      <w:pPr>
        <w:rPr>
          <w:rFonts w:ascii="맑은 고딕" w:eastAsia="맑은 고딕" w:hAnsi="맑은 고딕"/>
          <w:vanish/>
        </w:rPr>
      </w:pPr>
    </w:p>
    <w:tbl>
      <w:tblPr>
        <w:tblW w:w="0" w:type="auto"/>
        <w:tblCellSpacing w:w="15" w:type="dxa"/>
        <w:tblInd w:w="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2"/>
        <w:gridCol w:w="5945"/>
      </w:tblGrid>
      <w:tr w:rsidR="00FC59CB" w14:paraId="18B08A1E" w14:textId="77777777">
        <w:trPr>
          <w:tblCellSpacing w:w="15" w:type="dxa"/>
        </w:trPr>
        <w:tc>
          <w:tcPr>
            <w:tcW w:w="0" w:type="auto"/>
            <w:noWrap/>
          </w:tcPr>
          <w:p w14:paraId="07E6C720" w14:textId="77777777" w:rsidR="00FC59CB" w:rsidRDefault="00000000">
            <w:pPr>
              <w:ind w:left="30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- 필리핀관리정보 : </w:t>
            </w:r>
          </w:p>
        </w:tc>
        <w:tc>
          <w:tcPr>
            <w:tcW w:w="0" w:type="auto"/>
            <w:vAlign w:val="center"/>
          </w:tcPr>
          <w:p w14:paraId="3B71D2CB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Inventory of Chemicals and Chemical Substances (PICCS): 존재함</w:t>
            </w:r>
          </w:p>
        </w:tc>
      </w:tr>
    </w:tbl>
    <w:p w14:paraId="47AF689B" w14:textId="77777777" w:rsidR="00FC59CB" w:rsidRDefault="00000000">
      <w:pPr>
        <w:pStyle w:val="3"/>
        <w:shd w:val="clear" w:color="auto" w:fill="D6D6D6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/>
          <w:color w:val="auto"/>
        </w:rPr>
        <w:t>016. 그 밖의 참고사항</w:t>
      </w:r>
    </w:p>
    <w:p w14:paraId="2F4CD5A1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>가. 자료의 출처</w:t>
      </w:r>
    </w:p>
    <w:p w14:paraId="31AC5ABB" w14:textId="77777777" w:rsidR="00FC59CB" w:rsidRDefault="00000000">
      <w:pPr>
        <w:pStyle w:val="4"/>
        <w:spacing w:before="0" w:after="0"/>
        <w:ind w:left="300"/>
        <w:rPr>
          <w:rFonts w:ascii="맑은 고딕" w:eastAsia="맑은 고딕" w:hAnsi="맑은 고딕"/>
          <w:b w:val="0"/>
          <w:color w:val="auto"/>
        </w:rPr>
      </w:pPr>
      <w:r>
        <w:rPr>
          <w:rFonts w:ascii="맑은 고딕" w:eastAsia="맑은 고딕" w:hAnsi="맑은 고딕"/>
          <w:b w:val="0"/>
          <w:color w:val="auto"/>
        </w:rPr>
        <w:t>- TOMES-LOLI®; http://www.rightanswerknowledge.com/loginRA.asp</w:t>
      </w:r>
    </w:p>
    <w:p w14:paraId="3C217839" w14:textId="77777777" w:rsidR="00FC59CB" w:rsidRDefault="00000000">
      <w:pPr>
        <w:pStyle w:val="4"/>
        <w:spacing w:before="0" w:after="0"/>
        <w:ind w:leftChars="118" w:left="425" w:hangingChars="71" w:hanging="142"/>
        <w:rPr>
          <w:rFonts w:ascii="맑은 고딕" w:eastAsia="맑은 고딕" w:hAnsi="맑은 고딕"/>
          <w:b w:val="0"/>
          <w:color w:val="auto"/>
        </w:rPr>
      </w:pPr>
      <w:r>
        <w:rPr>
          <w:rFonts w:ascii="맑은 고딕" w:eastAsia="맑은 고딕" w:hAnsi="맑은 고딕"/>
          <w:b w:val="0"/>
          <w:color w:val="auto"/>
        </w:rPr>
        <w:t>- UN Recommendations on the transport of dangerous goods 17</w:t>
      </w:r>
      <w:r>
        <w:rPr>
          <w:rFonts w:ascii="맑은 고딕" w:eastAsia="맑은 고딕" w:hAnsi="맑은 고딕"/>
          <w:b w:val="0"/>
          <w:color w:val="auto"/>
          <w:vertAlign w:val="superscript"/>
        </w:rPr>
        <w:t>th</w:t>
      </w:r>
      <w:r>
        <w:rPr>
          <w:rFonts w:ascii="맑은 고딕" w:eastAsia="맑은 고딕" w:hAnsi="맑은 고딕"/>
          <w:b w:val="0"/>
          <w:color w:val="auto"/>
        </w:rPr>
        <w:t xml:space="preserve"> Emergency Response Guidebook 2008; http://phmsa.dot.gov/staticfiles/PHMSA/DownloadableFiles/Files/erg2008_eng.pdf</w:t>
      </w:r>
    </w:p>
    <w:p w14:paraId="6B0DF6B3" w14:textId="77777777" w:rsidR="00FC59CB" w:rsidRDefault="00000000">
      <w:pPr>
        <w:pStyle w:val="4"/>
        <w:spacing w:before="0" w:after="0"/>
        <w:ind w:left="300"/>
        <w:rPr>
          <w:rFonts w:ascii="맑은 고딕" w:eastAsia="맑은 고딕" w:hAnsi="맑은 고딕"/>
          <w:b w:val="0"/>
          <w:color w:val="auto"/>
        </w:rPr>
      </w:pPr>
      <w:r>
        <w:rPr>
          <w:rFonts w:ascii="맑은 고딕" w:eastAsia="맑은 고딕" w:hAnsi="맑은 고딕"/>
          <w:b w:val="0"/>
          <w:color w:val="auto"/>
        </w:rPr>
        <w:t>- International Uniform Chemical Information Database(IUCLID); http://esis.jrc.ec.europa.eu/</w:t>
      </w:r>
    </w:p>
    <w:p w14:paraId="11BE229F" w14:textId="77777777" w:rsidR="00FC59CB" w:rsidRDefault="00000000">
      <w:pPr>
        <w:pStyle w:val="4"/>
        <w:spacing w:before="0" w:after="0"/>
        <w:ind w:left="300"/>
        <w:rPr>
          <w:rFonts w:ascii="맑은 고딕" w:eastAsia="맑은 고딕" w:hAnsi="맑은 고딕"/>
          <w:b w:val="0"/>
          <w:color w:val="auto"/>
        </w:rPr>
      </w:pPr>
      <w:r>
        <w:rPr>
          <w:rFonts w:ascii="맑은 고딕" w:eastAsia="맑은 고딕" w:hAnsi="맑은 고딕"/>
          <w:b w:val="0"/>
          <w:color w:val="auto"/>
        </w:rPr>
        <w:t>- EU CLP; https://echa.europa.eu/information-on-chemicals/cl-inventory-database</w:t>
      </w:r>
    </w:p>
    <w:p w14:paraId="4642EF53" w14:textId="77777777" w:rsidR="00FC59CB" w:rsidRDefault="00000000">
      <w:pPr>
        <w:pStyle w:val="4"/>
        <w:spacing w:before="0" w:after="0"/>
        <w:ind w:left="300"/>
        <w:rPr>
          <w:rFonts w:ascii="맑은 고딕" w:eastAsia="맑은 고딕" w:hAnsi="맑은 고딕"/>
          <w:b w:val="0"/>
          <w:color w:val="auto"/>
        </w:rPr>
      </w:pPr>
      <w:r>
        <w:rPr>
          <w:rFonts w:ascii="맑은 고딕" w:eastAsia="맑은 고딕" w:hAnsi="맑은 고딕"/>
          <w:b w:val="0"/>
          <w:color w:val="auto"/>
        </w:rPr>
        <w:t>- EPISUITE : http://www.epa.gov/opt/exposure/pubs/episuitedl.htm</w:t>
      </w:r>
    </w:p>
    <w:p w14:paraId="10E41A86" w14:textId="77777777" w:rsidR="00FC59CB" w:rsidRDefault="00000000">
      <w:pPr>
        <w:pStyle w:val="4"/>
        <w:spacing w:before="0" w:after="0"/>
        <w:ind w:leftChars="118" w:left="425" w:hangingChars="71" w:hanging="142"/>
        <w:rPr>
          <w:rFonts w:ascii="맑은 고딕" w:eastAsia="맑은 고딕" w:hAnsi="맑은 고딕"/>
          <w:b w:val="0"/>
          <w:color w:val="auto"/>
        </w:rPr>
      </w:pPr>
      <w:r>
        <w:rPr>
          <w:rFonts w:ascii="맑은 고딕" w:eastAsia="맑은 고딕" w:hAnsi="맑은 고딕"/>
          <w:b w:val="0"/>
          <w:color w:val="auto"/>
        </w:rPr>
        <w:t>- REACH information on registered substances; http://apps.echa.europa.eu/registered/registered-sub.aspx#search</w:t>
      </w:r>
    </w:p>
    <w:p w14:paraId="19DA3237" w14:textId="77777777" w:rsidR="00FC59CB" w:rsidRDefault="00000000">
      <w:pPr>
        <w:pStyle w:val="4"/>
        <w:spacing w:before="0" w:after="0"/>
        <w:ind w:leftChars="118" w:left="425" w:hangingChars="71" w:hanging="142"/>
        <w:rPr>
          <w:rFonts w:ascii="맑은 고딕" w:eastAsia="맑은 고딕" w:hAnsi="맑은 고딕"/>
          <w:b w:val="0"/>
          <w:color w:val="auto"/>
        </w:rPr>
      </w:pPr>
      <w:r>
        <w:rPr>
          <w:rFonts w:ascii="맑은 고딕" w:eastAsia="맑은 고딕" w:hAnsi="맑은 고딕"/>
          <w:b w:val="0"/>
          <w:color w:val="auto"/>
        </w:rPr>
        <w:t>- U.S. National library of Medicine (NLM) Hazardous Substances Data Bank (HSDB) ; http://toxnet.nlm.nih.gov/cgi-bin/sis/htmlgen?HSDB.htm</w:t>
      </w:r>
    </w:p>
    <w:p w14:paraId="62C52FE9" w14:textId="77777777" w:rsidR="00FC59CB" w:rsidRDefault="00000000">
      <w:pPr>
        <w:pStyle w:val="4"/>
        <w:spacing w:before="0" w:after="0"/>
        <w:ind w:left="300"/>
        <w:rPr>
          <w:rFonts w:ascii="맑은 고딕" w:eastAsia="맑은 고딕" w:hAnsi="맑은 고딕"/>
          <w:b w:val="0"/>
          <w:color w:val="auto"/>
        </w:rPr>
      </w:pPr>
      <w:r>
        <w:rPr>
          <w:rFonts w:ascii="맑은 고딕" w:eastAsia="맑은 고딕" w:hAnsi="맑은 고딕"/>
          <w:b w:val="0"/>
          <w:color w:val="auto"/>
        </w:rPr>
        <w:t>- American Conference of Governmental Industrial Hygienists TLVs and BEIs.</w:t>
      </w:r>
    </w:p>
    <w:p w14:paraId="41CBE5DF" w14:textId="77777777" w:rsidR="00FC59CB" w:rsidRDefault="00000000">
      <w:pPr>
        <w:pStyle w:val="4"/>
        <w:spacing w:before="0" w:after="0"/>
        <w:ind w:left="300"/>
        <w:rPr>
          <w:rFonts w:ascii="맑은 고딕" w:eastAsia="맑은 고딕" w:hAnsi="맑은 고딕"/>
          <w:b w:val="0"/>
          <w:color w:val="auto"/>
        </w:rPr>
      </w:pPr>
      <w:r>
        <w:rPr>
          <w:rFonts w:ascii="맑은 고딕" w:eastAsia="맑은 고딕" w:hAnsi="맑은 고딕"/>
          <w:b w:val="0"/>
          <w:color w:val="auto"/>
        </w:rPr>
        <w:t>- NIOSH Pocket Guide; http://www.cdc.gov/niosh/npg/npgdcas.html</w:t>
      </w:r>
    </w:p>
    <w:p w14:paraId="463E68E3" w14:textId="77777777" w:rsidR="00FC59CB" w:rsidRDefault="00000000">
      <w:pPr>
        <w:pStyle w:val="4"/>
        <w:spacing w:before="0" w:after="0"/>
        <w:ind w:left="300"/>
        <w:rPr>
          <w:rFonts w:ascii="맑은 고딕" w:eastAsia="맑은 고딕" w:hAnsi="맑은 고딕"/>
          <w:b w:val="0"/>
          <w:color w:val="auto"/>
        </w:rPr>
      </w:pPr>
      <w:r>
        <w:rPr>
          <w:rFonts w:ascii="맑은 고딕" w:eastAsia="맑은 고딕" w:hAnsi="맑은 고딕"/>
          <w:b w:val="0"/>
          <w:color w:val="auto"/>
        </w:rPr>
        <w:t>- National Toxicology Program; http://ntp.niehs.nih.gov/results/dbsearch/</w:t>
      </w:r>
    </w:p>
    <w:p w14:paraId="634AB43D" w14:textId="77777777" w:rsidR="00FC59CB" w:rsidRDefault="00000000">
      <w:pPr>
        <w:pStyle w:val="4"/>
        <w:spacing w:before="0" w:after="0"/>
        <w:ind w:leftChars="118" w:left="425" w:hangingChars="71" w:hanging="142"/>
        <w:rPr>
          <w:rFonts w:ascii="맑은 고딕" w:eastAsia="맑은 고딕" w:hAnsi="맑은 고딕"/>
          <w:b w:val="0"/>
          <w:color w:val="auto"/>
        </w:rPr>
      </w:pPr>
      <w:r>
        <w:rPr>
          <w:rFonts w:ascii="맑은 고딕" w:eastAsia="맑은 고딕" w:hAnsi="맑은 고딕"/>
          <w:b w:val="0"/>
          <w:color w:val="auto"/>
        </w:rPr>
        <w:t>- IARC Monographs on the Evaluation of Carcinogenic Risks to Humans; http://monographs.iarc.fr</w:t>
      </w:r>
    </w:p>
    <w:p w14:paraId="43F177F4" w14:textId="77777777" w:rsidR="00FC59CB" w:rsidRDefault="00000000">
      <w:pPr>
        <w:pStyle w:val="4"/>
        <w:spacing w:before="0" w:after="0"/>
        <w:ind w:left="300"/>
        <w:rPr>
          <w:rFonts w:ascii="맑은 고딕" w:eastAsia="맑은 고딕" w:hAnsi="맑은 고딕"/>
          <w:b w:val="0"/>
          <w:color w:val="auto"/>
        </w:rPr>
      </w:pPr>
      <w:r>
        <w:rPr>
          <w:rFonts w:ascii="맑은 고딕" w:eastAsia="맑은 고딕" w:hAnsi="맑은 고딕"/>
          <w:b w:val="0"/>
          <w:color w:val="auto"/>
        </w:rPr>
        <w:t>- Korea Occupational Health &amp; Safety Agency; http://www.kosha.net</w:t>
      </w:r>
    </w:p>
    <w:p w14:paraId="2193A5C8" w14:textId="77777777" w:rsidR="00FC59CB" w:rsidRDefault="00000000">
      <w:pPr>
        <w:pStyle w:val="4"/>
        <w:spacing w:before="0" w:after="0"/>
        <w:ind w:left="300"/>
        <w:rPr>
          <w:rFonts w:ascii="맑은 고딕" w:eastAsia="맑은 고딕" w:hAnsi="맑은 고딕"/>
          <w:b w:val="0"/>
          <w:color w:val="auto"/>
        </w:rPr>
      </w:pPr>
      <w:r>
        <w:rPr>
          <w:rFonts w:ascii="맑은 고딕" w:eastAsia="맑은 고딕" w:hAnsi="맑은 고딕"/>
          <w:b w:val="0"/>
          <w:color w:val="auto"/>
        </w:rPr>
        <w:t>- National Chemicals Information System; http://ncis.nier.go.kr/ncis/</w:t>
      </w:r>
    </w:p>
    <w:p w14:paraId="384BB0D7" w14:textId="77777777" w:rsidR="00FC59CB" w:rsidRDefault="00000000">
      <w:pPr>
        <w:pStyle w:val="4"/>
        <w:spacing w:before="0" w:after="0"/>
        <w:ind w:leftChars="118" w:left="425" w:hangingChars="71" w:hanging="142"/>
        <w:rPr>
          <w:rFonts w:ascii="맑은 고딕" w:eastAsia="맑은 고딕" w:hAnsi="맑은 고딕"/>
          <w:b w:val="0"/>
          <w:color w:val="auto"/>
        </w:rPr>
      </w:pPr>
      <w:r>
        <w:rPr>
          <w:rFonts w:ascii="맑은 고딕" w:eastAsia="맑은 고딕" w:hAnsi="맑은 고딕"/>
          <w:b w:val="0"/>
          <w:color w:val="auto"/>
        </w:rPr>
        <w:t>- National Emergency Management Agency-Korea dangerous material inventory management system; http://www.nema.go.kr/hazmat/main/main.jsp</w:t>
      </w:r>
    </w:p>
    <w:p w14:paraId="4ACBF103" w14:textId="77777777" w:rsidR="00FC59CB" w:rsidRDefault="00000000">
      <w:pPr>
        <w:pStyle w:val="4"/>
        <w:spacing w:before="0" w:after="0"/>
        <w:ind w:left="300"/>
        <w:rPr>
          <w:rFonts w:ascii="맑은 고딕" w:eastAsia="맑은 고딕" w:hAnsi="맑은 고딕"/>
          <w:b w:val="0"/>
          <w:color w:val="auto"/>
        </w:rPr>
      </w:pPr>
      <w:r>
        <w:rPr>
          <w:rFonts w:ascii="맑은 고딕" w:eastAsia="맑은 고딕" w:hAnsi="맑은 고딕"/>
          <w:b w:val="0"/>
          <w:color w:val="auto"/>
        </w:rPr>
        <w:t>- Waste Control Act enforcement regulation attached [1]</w:t>
      </w:r>
    </w:p>
    <w:p w14:paraId="0CE9CFD1" w14:textId="77777777" w:rsidR="00FC59CB" w:rsidRDefault="00FC59CB">
      <w:pPr>
        <w:pStyle w:val="4"/>
        <w:spacing w:before="0" w:after="0"/>
        <w:rPr>
          <w:rFonts w:ascii="맑은 고딕" w:eastAsia="맑은 고딕" w:hAnsi="맑은 고딕"/>
          <w:b w:val="0"/>
          <w:color w:val="auto"/>
        </w:rPr>
      </w:pPr>
    </w:p>
    <w:p w14:paraId="00D64299" w14:textId="77777777" w:rsidR="00FC59CB" w:rsidRDefault="00000000">
      <w:pPr>
        <w:pStyle w:val="4"/>
        <w:spacing w:before="0" w:after="0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>나. 최초작성일자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 xml:space="preserve"> 2010. 06. 15 </w:t>
      </w:r>
    </w:p>
    <w:p w14:paraId="36C58781" w14:textId="77777777" w:rsidR="00FC59CB" w:rsidRDefault="00000000">
      <w:pPr>
        <w:pStyle w:val="4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다. 개정횟수 및 최종 개정일자 </w:t>
      </w:r>
    </w:p>
    <w:p w14:paraId="52EC21E0" w14:textId="77777777" w:rsidR="00FC59CB" w:rsidRDefault="00000000">
      <w:pPr>
        <w:pStyle w:val="4"/>
        <w:ind w:left="300"/>
        <w:rPr>
          <w:rFonts w:ascii="맑은 고딕" w:eastAsia="맑은 고딕" w:hAnsi="맑은 고딕"/>
          <w:color w:val="auto"/>
        </w:rPr>
      </w:pPr>
      <w:proofErr w:type="gramStart"/>
      <w:r>
        <w:rPr>
          <w:rFonts w:ascii="맑은 고딕" w:eastAsia="맑은 고딕" w:hAnsi="맑은 고딕" w:hint="eastAsia"/>
          <w:color w:val="auto"/>
        </w:rPr>
        <w:t>개정횟수 :</w:t>
      </w:r>
      <w:proofErr w:type="gramEnd"/>
      <w:r>
        <w:rPr>
          <w:rFonts w:ascii="맑은 고딕" w:eastAsia="맑은 고딕" w:hAnsi="맑은 고딕" w:hint="eastAsia"/>
          <w:color w:val="auto"/>
        </w:rPr>
        <w:t xml:space="preserve"> </w:t>
      </w:r>
      <w:r>
        <w:rPr>
          <w:rFonts w:ascii="맑은 고딕" w:eastAsia="맑은 고딕" w:hAnsi="맑은 고딕"/>
          <w:b w:val="0"/>
          <w:bCs w:val="0"/>
          <w:color w:val="auto"/>
        </w:rPr>
        <w:t>1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 xml:space="preserve">7회 </w:t>
      </w:r>
    </w:p>
    <w:p w14:paraId="47DC74A7" w14:textId="77777777" w:rsidR="00FC59CB" w:rsidRDefault="00000000">
      <w:pPr>
        <w:pStyle w:val="4"/>
        <w:ind w:left="300"/>
        <w:rPr>
          <w:rFonts w:ascii="맑은 고딕" w:eastAsia="맑은 고딕" w:hAnsi="맑은 고딕"/>
          <w:color w:val="auto"/>
        </w:rPr>
      </w:pPr>
      <w:r>
        <w:rPr>
          <w:rFonts w:ascii="맑은 고딕" w:eastAsia="맑은 고딕" w:hAnsi="맑은 고딕" w:hint="eastAsia"/>
          <w:color w:val="auto"/>
        </w:rPr>
        <w:t xml:space="preserve">최종 </w:t>
      </w:r>
      <w:proofErr w:type="gramStart"/>
      <w:r>
        <w:rPr>
          <w:rFonts w:ascii="맑은 고딕" w:eastAsia="맑은 고딕" w:hAnsi="맑은 고딕" w:hint="eastAsia"/>
          <w:color w:val="auto"/>
        </w:rPr>
        <w:t>개정일자 :</w:t>
      </w:r>
      <w:proofErr w:type="gramEnd"/>
      <w:r>
        <w:rPr>
          <w:rFonts w:ascii="맑은 고딕" w:eastAsia="맑은 고딕" w:hAnsi="맑은 고딕" w:hint="eastAsia"/>
          <w:color w:val="auto"/>
        </w:rPr>
        <w:t xml:space="preserve"> 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>2026. 04. 27</w:t>
      </w:r>
    </w:p>
    <w:p w14:paraId="6F74022F" w14:textId="77777777" w:rsidR="00FC59CB" w:rsidRDefault="00000000">
      <w:pPr>
        <w:pStyle w:val="4"/>
        <w:ind w:left="150"/>
        <w:rPr>
          <w:rFonts w:ascii="맑은 고딕" w:eastAsia="맑은 고딕" w:hAnsi="맑은 고딕"/>
          <w:b w:val="0"/>
          <w:bCs w:val="0"/>
          <w:color w:val="auto"/>
        </w:rPr>
      </w:pPr>
      <w:r>
        <w:rPr>
          <w:rFonts w:ascii="맑은 고딕" w:eastAsia="맑은 고딕" w:hAnsi="맑은 고딕" w:hint="eastAsia"/>
          <w:color w:val="auto"/>
        </w:rPr>
        <w:t>라. 기타</w:t>
      </w:r>
      <w:r>
        <w:rPr>
          <w:rFonts w:ascii="맑은 고딕" w:eastAsia="맑은 고딕" w:hAnsi="맑은 고딕" w:hint="eastAsia"/>
          <w:b w:val="0"/>
          <w:bCs w:val="0"/>
          <w:color w:val="auto"/>
        </w:rPr>
        <w:t xml:space="preserve"> </w:t>
      </w:r>
    </w:p>
    <w:tbl>
      <w:tblPr>
        <w:tblW w:w="0" w:type="auto"/>
        <w:tblCellSpacing w:w="15" w:type="dxa"/>
        <w:tblInd w:w="1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8531"/>
      </w:tblGrid>
      <w:tr w:rsidR="00FC59CB" w14:paraId="0FE20BBA" w14:textId="77777777">
        <w:trPr>
          <w:tblCellSpacing w:w="15" w:type="dxa"/>
        </w:trPr>
        <w:tc>
          <w:tcPr>
            <w:tcW w:w="300" w:type="dxa"/>
          </w:tcPr>
          <w:p w14:paraId="5084A4E8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lastRenderedPageBreak/>
              <w:t>•</w:t>
            </w:r>
          </w:p>
        </w:tc>
        <w:tc>
          <w:tcPr>
            <w:tcW w:w="0" w:type="auto"/>
            <w:vAlign w:val="center"/>
          </w:tcPr>
          <w:p w14:paraId="0BB73E69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화학물질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분류표시 및 물질안전보건자료 작성 고시의 개정 내용을 반영하여 물질안전보건자료를 수정함.</w:t>
            </w:r>
          </w:p>
        </w:tc>
      </w:tr>
      <w:tr w:rsidR="00FC59CB" w14:paraId="6078AB85" w14:textId="77777777">
        <w:trPr>
          <w:tblCellSpacing w:w="15" w:type="dxa"/>
        </w:trPr>
        <w:tc>
          <w:tcPr>
            <w:tcW w:w="300" w:type="dxa"/>
          </w:tcPr>
          <w:p w14:paraId="6DE8A048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• </w:t>
            </w:r>
          </w:p>
        </w:tc>
        <w:tc>
          <w:tcPr>
            <w:tcW w:w="0" w:type="auto"/>
            <w:vAlign w:val="center"/>
          </w:tcPr>
          <w:p w14:paraId="1059CF76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이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MSDS는 산업안전보건법 제 110조에 의거하여 작성한 것입니다. 내용은 현재의 지식과 정보를 토대로 우리가 알고 있는 최신 DATA을 근거하여 기술하였습니다.</w:t>
            </w:r>
          </w:p>
        </w:tc>
      </w:tr>
      <w:tr w:rsidR="00FC59CB" w14:paraId="74F9A256" w14:textId="77777777">
        <w:trPr>
          <w:tblCellSpacing w:w="15" w:type="dxa"/>
        </w:trPr>
        <w:tc>
          <w:tcPr>
            <w:tcW w:w="300" w:type="dxa"/>
          </w:tcPr>
          <w:p w14:paraId="1058FC5D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• </w:t>
            </w:r>
          </w:p>
        </w:tc>
        <w:tc>
          <w:tcPr>
            <w:tcW w:w="0" w:type="auto"/>
            <w:vAlign w:val="center"/>
          </w:tcPr>
          <w:p w14:paraId="40D6369B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이 MSDS는 구매자, 취급자 또는 제 3자의 물질안전취급에 도움을 주고자 작성되었으므로 특수한 목적의 적합성이나 다른 물질과 병용하여 사용</w:t>
            </w:r>
            <w:r>
              <w:rPr>
                <w:rFonts w:ascii="맑은 고딕" w:eastAsia="맑은 고딕" w:hAnsi="맑은 고딕" w:hint="eastAsia"/>
                <w:sz w:val="20"/>
                <w:szCs w:val="20"/>
              </w:rPr>
              <w:t>하는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>, 상업적 적용이나 표현에 대해서는 어떠한 보증도 할 수 없고, 어떠한 기술적∙법적 책임도 질 수 없음에 유의 하여야 합니다.</w:t>
            </w:r>
          </w:p>
        </w:tc>
      </w:tr>
      <w:tr w:rsidR="00FC59CB" w14:paraId="17AA2B6F" w14:textId="77777777">
        <w:trPr>
          <w:tblCellSpacing w:w="15" w:type="dxa"/>
        </w:trPr>
        <w:tc>
          <w:tcPr>
            <w:tcW w:w="300" w:type="dxa"/>
          </w:tcPr>
          <w:p w14:paraId="27D5A8C4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• </w:t>
            </w:r>
          </w:p>
        </w:tc>
        <w:tc>
          <w:tcPr>
            <w:tcW w:w="0" w:type="auto"/>
            <w:vAlign w:val="center"/>
          </w:tcPr>
          <w:p w14:paraId="4AB833DB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이 MSDS에 포함된 내용은 국가 및 지역에 따라 상이할 수 있으며, 실제 관련 규정의 내용과 일치하지 않을 수 있으므로, 구매자 및 취급자는 정부 및 해당 지역의 관련 규정을 확인하여 준수할 책임이 있습니다.</w:t>
            </w:r>
          </w:p>
        </w:tc>
      </w:tr>
      <w:tr w:rsidR="00FC59CB" w14:paraId="1D1D3723" w14:textId="77777777">
        <w:trPr>
          <w:tblCellSpacing w:w="15" w:type="dxa"/>
        </w:trPr>
        <w:tc>
          <w:tcPr>
            <w:tcW w:w="300" w:type="dxa"/>
          </w:tcPr>
          <w:p w14:paraId="7650F0C0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z w:val="20"/>
                <w:szCs w:val="20"/>
              </w:rPr>
              <w:t>•</w:t>
            </w:r>
          </w:p>
        </w:tc>
        <w:tc>
          <w:tcPr>
            <w:tcW w:w="0" w:type="auto"/>
            <w:vAlign w:val="center"/>
          </w:tcPr>
          <w:p w14:paraId="1A30F521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이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MSDS는 한국가스공사에서 송출하는 천연가스를 대상으로 작성되었으며, 감압 등</w:t>
            </w:r>
          </w:p>
          <w:p w14:paraId="6338C4BC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재가공된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천연가스의 물질안전보건성에 대한 어떠한 기술적∙법적 책임도 질 수 없음에</w:t>
            </w:r>
          </w:p>
          <w:p w14:paraId="13E040A8" w14:textId="77777777" w:rsidR="00FC59CB" w:rsidRDefault="00000000">
            <w:pPr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유의하여야</w:t>
            </w:r>
            <w:r>
              <w:rPr>
                <w:rFonts w:ascii="맑은 고딕" w:eastAsia="맑은 고딕" w:hAnsi="맑은 고딕"/>
                <w:sz w:val="20"/>
                <w:szCs w:val="20"/>
              </w:rPr>
              <w:t xml:space="preserve"> 합니다.</w:t>
            </w:r>
          </w:p>
        </w:tc>
      </w:tr>
    </w:tbl>
    <w:p w14:paraId="04D905D9" w14:textId="77777777" w:rsidR="00FC59CB" w:rsidRDefault="00FC59CB">
      <w:pPr>
        <w:rPr>
          <w:rFonts w:ascii="맑은 고딕" w:eastAsia="맑은 고딕" w:hAnsi="맑은 고딕"/>
        </w:rPr>
      </w:pPr>
    </w:p>
    <w:sectPr w:rsidR="00FC59CB">
      <w:pgSz w:w="11906" w:h="16838"/>
      <w:pgMar w:top="1701" w:right="1440" w:bottom="1440" w:left="1440" w:header="851" w:footer="99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00"/>
    <w:family w:val="auto"/>
    <w:pitch w:val="default"/>
    <w:sig w:usb0="B00002AF" w:usb1="69D77CFB" w:usb2="00000030" w:usb3="00000001" w:csb0="4008009F" w:csb1="DFD70000"/>
  </w:font>
  <w:font w:name="Courier New">
    <w:panose1 w:val="02070309020205020404"/>
    <w:charset w:val="00"/>
    <w:family w:val="auto"/>
    <w:pitch w:val="default"/>
    <w:sig w:usb0="E0002EFF" w:usb1="C0007843" w:usb2="00000009" w:usb3="00000001" w:csb0="400001FF" w:csb1="FFFF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9CB"/>
    <w:rsid w:val="001E2F3E"/>
    <w:rsid w:val="002D0916"/>
    <w:rsid w:val="002D5555"/>
    <w:rsid w:val="002F2E06"/>
    <w:rsid w:val="003D55AB"/>
    <w:rsid w:val="004B4FDA"/>
    <w:rsid w:val="005B1638"/>
    <w:rsid w:val="00695FD0"/>
    <w:rsid w:val="0093507B"/>
    <w:rsid w:val="00981E75"/>
    <w:rsid w:val="00B76C3D"/>
    <w:rsid w:val="00D77744"/>
    <w:rsid w:val="00E94880"/>
    <w:rsid w:val="00EE3E23"/>
    <w:rsid w:val="00F930FA"/>
    <w:rsid w:val="00FC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5B739"/>
  <w15:docId w15:val="{70D40CCF-D63E-485F-8C5D-376F8C95F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맑은 고딕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굴림" w:eastAsia="굴림" w:hAnsi="굴림" w:cs="굴림"/>
      <w:sz w:val="24"/>
      <w:szCs w:val="24"/>
    </w:rPr>
  </w:style>
  <w:style w:type="paragraph" w:styleId="1">
    <w:name w:val="heading 1"/>
    <w:basedOn w:val="a"/>
    <w:link w:val="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Char"/>
    <w:uiPriority w:val="9"/>
    <w:qFormat/>
    <w:pPr>
      <w:spacing w:before="100" w:beforeAutospacing="1" w:after="100" w:afterAutospacing="1"/>
      <w:outlineLvl w:val="2"/>
    </w:pPr>
    <w:rPr>
      <w:b/>
      <w:bCs/>
      <w:color w:val="000000"/>
      <w:sz w:val="27"/>
      <w:szCs w:val="26"/>
    </w:rPr>
  </w:style>
  <w:style w:type="paragraph" w:styleId="4">
    <w:name w:val="heading 4"/>
    <w:basedOn w:val="a"/>
    <w:link w:val="4Char"/>
    <w:uiPriority w:val="9"/>
    <w:qFormat/>
    <w:pPr>
      <w:spacing w:before="135" w:after="45"/>
      <w:outlineLvl w:val="3"/>
    </w:pPr>
    <w:rPr>
      <w:b/>
      <w:bCs/>
      <w:color w:val="000000"/>
      <w:sz w:val="20"/>
      <w:szCs w:val="20"/>
    </w:rPr>
  </w:style>
  <w:style w:type="paragraph" w:styleId="5">
    <w:name w:val="heading 5"/>
    <w:basedOn w:val="a"/>
    <w:link w:val="5Char"/>
    <w:uiPriority w:val="9"/>
    <w:qFormat/>
    <w:pPr>
      <w:spacing w:before="100" w:beforeAutospacing="1" w:after="100" w:afterAutospacing="1"/>
      <w:outlineLvl w:val="4"/>
    </w:pPr>
    <w:rPr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제목 3 Char"/>
    <w:link w:val="3"/>
    <w:uiPriority w:val="9"/>
    <w:rPr>
      <w:rFonts w:ascii="맑은 고딕" w:eastAsia="맑은 고딕" w:hAnsi="맑은 고딕" w:cs="Times New Roman"/>
      <w:sz w:val="24"/>
      <w:szCs w:val="24"/>
    </w:rPr>
  </w:style>
  <w:style w:type="character" w:customStyle="1" w:styleId="4Char">
    <w:name w:val="제목 4 Char"/>
    <w:link w:val="4"/>
    <w:uiPriority w:val="9"/>
    <w:rPr>
      <w:rFonts w:ascii="굴림" w:eastAsia="굴림" w:hAnsi="굴림" w:cs="굴림"/>
      <w:b/>
      <w:bCs/>
      <w:sz w:val="24"/>
      <w:szCs w:val="24"/>
    </w:rPr>
  </w:style>
  <w:style w:type="character" w:customStyle="1" w:styleId="5Char">
    <w:name w:val="제목 5 Char"/>
    <w:link w:val="5"/>
    <w:uiPriority w:val="9"/>
    <w:rPr>
      <w:rFonts w:ascii="맑은 고딕" w:eastAsia="맑은 고딕" w:hAnsi="맑은 고딕" w:cs="Times New Roman"/>
      <w:sz w:val="24"/>
      <w:szCs w:val="24"/>
    </w:rPr>
  </w:style>
  <w:style w:type="paragraph" w:styleId="HTML">
    <w:name w:val="HTML Preformatted"/>
    <w:basedOn w:val="a"/>
    <w:link w:val="HTMLChar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cs="굴림체"/>
      <w:sz w:val="20"/>
      <w:szCs w:val="20"/>
    </w:rPr>
  </w:style>
  <w:style w:type="character" w:customStyle="1" w:styleId="HTMLChar">
    <w:name w:val="미리 서식이 지정된 HTML Char"/>
    <w:link w:val="HTML"/>
    <w:uiPriority w:val="99"/>
    <w:rPr>
      <w:rFonts w:ascii="Courier New" w:eastAsia="굴림" w:hAnsi="Courier New" w:cs="Courier New"/>
    </w:rPr>
  </w:style>
  <w:style w:type="paragraph" w:customStyle="1" w:styleId="tdstyle">
    <w:name w:val="tdstyle"/>
    <w:basedOn w:val="a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pacing w:before="100" w:beforeAutospacing="1" w:after="100" w:afterAutospacing="1"/>
      <w:jc w:val="center"/>
    </w:pPr>
  </w:style>
  <w:style w:type="paragraph" w:customStyle="1" w:styleId="tablestyle">
    <w:name w:val="tablestyle"/>
    <w:basedOn w:val="a"/>
    <w:pPr>
      <w:spacing w:before="100" w:beforeAutospacing="1" w:after="100" w:afterAutospacing="1"/>
    </w:pPr>
  </w:style>
  <w:style w:type="character" w:customStyle="1" w:styleId="1Char">
    <w:name w:val="제목 1 Char"/>
    <w:link w:val="1"/>
    <w:uiPriority w:val="9"/>
    <w:rPr>
      <w:rFonts w:ascii="맑은 고딕" w:eastAsia="맑은 고딕" w:hAnsi="맑은 고딕" w:cs="Times New Roman"/>
      <w:sz w:val="28"/>
      <w:szCs w:val="28"/>
    </w:rPr>
  </w:style>
  <w:style w:type="paragraph" w:styleId="a3">
    <w:name w:val="Balloon Text"/>
    <w:basedOn w:val="a"/>
    <w:link w:val="Char"/>
    <w:uiPriority w:val="99"/>
    <w:semiHidden/>
    <w:unhideWhenUsed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3"/>
    <w:uiPriority w:val="99"/>
    <w:semiHidden/>
    <w:rPr>
      <w:rFonts w:ascii="맑은 고딕" w:eastAsia="맑은 고딕" w:hAnsi="맑은 고딕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link w:val="a4"/>
    <w:uiPriority w:val="99"/>
    <w:rPr>
      <w:rFonts w:ascii="굴림" w:eastAsia="굴림" w:hAnsi="굴림" w:cs="굴림"/>
      <w:sz w:val="24"/>
      <w:szCs w:val="24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link w:val="a5"/>
    <w:uiPriority w:val="99"/>
    <w:rPr>
      <w:rFonts w:ascii="굴림" w:eastAsia="굴림" w:hAnsi="굴림" w:cs="굴림"/>
      <w:sz w:val="24"/>
      <w:szCs w:val="24"/>
    </w:rPr>
  </w:style>
  <w:style w:type="character" w:customStyle="1" w:styleId="msdssubtitle1">
    <w:name w:val="msds_sub_title1"/>
    <w:rPr>
      <w:b/>
      <w:bCs/>
      <w:sz w:val="24"/>
      <w:szCs w:val="24"/>
    </w:rPr>
  </w:style>
  <w:style w:type="character" w:customStyle="1" w:styleId="num16">
    <w:name w:val="num16"/>
  </w:style>
  <w:style w:type="character" w:styleId="a6">
    <w:name w:val="Hyperlink"/>
    <w:uiPriority w:val="99"/>
    <w:unhideWhenUsed/>
    <w:rPr>
      <w:color w:val="0563C1"/>
      <w:u w:val="single"/>
    </w:rPr>
  </w:style>
  <w:style w:type="character" w:styleId="a7">
    <w:name w:val="annotation reference"/>
    <w:uiPriority w:val="99"/>
    <w:semiHidden/>
    <w:unhideWhenUsed/>
    <w:rPr>
      <w:sz w:val="18"/>
      <w:szCs w:val="18"/>
    </w:rPr>
  </w:style>
  <w:style w:type="paragraph" w:styleId="a8">
    <w:name w:val="annotation text"/>
    <w:basedOn w:val="a"/>
    <w:link w:val="Char2"/>
    <w:uiPriority w:val="99"/>
    <w:semiHidden/>
    <w:unhideWhenUsed/>
  </w:style>
  <w:style w:type="character" w:customStyle="1" w:styleId="Char2">
    <w:name w:val="메모 텍스트 Char"/>
    <w:link w:val="a8"/>
    <w:uiPriority w:val="99"/>
    <w:semiHidden/>
    <w:rPr>
      <w:rFonts w:ascii="굴림" w:eastAsia="굴림" w:hAnsi="굴림" w:cs="굴림"/>
      <w:sz w:val="24"/>
      <w:szCs w:val="24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Pr>
      <w:b/>
      <w:bCs/>
    </w:rPr>
  </w:style>
  <w:style w:type="character" w:customStyle="1" w:styleId="Char3">
    <w:name w:val="메모 주제 Char"/>
    <w:link w:val="a9"/>
    <w:uiPriority w:val="99"/>
    <w:semiHidden/>
    <w:rPr>
      <w:rFonts w:ascii="굴림" w:eastAsia="굴림" w:hAnsi="굴림" w:cs="굴림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val="windowText" lastClr="000000"/>
      </a:dk1>
      <a:lt1>
        <a:sysClr val="window" lastClr="FFFFFF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맑은 고딕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16</Pages>
  <Words>2560</Words>
  <Characters>14592</Characters>
  <Application>Microsoft Office Word</Application>
  <DocSecurity>0</DocSecurity>
  <Lines>121</Lines>
  <Paragraphs>34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MSDS</vt:lpstr>
    </vt:vector>
  </TitlesOfParts>
  <Company/>
  <LinksUpToDate>false</LinksUpToDate>
  <CharactersWithSpaces>17118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MSDS</dc:title>
  <dc:subject/>
  <dc:creator>user</dc:creator>
  <cp:keywords/>
  <dc:description/>
  <cp:lastModifiedBy>해양</cp:lastModifiedBy>
  <cp:revision>5</cp:revision>
  <cp:lastPrinted>2026-10-01T05:27:00Z</cp:lastPrinted>
  <dcterms:created xsi:type="dcterms:W3CDTF">2026-10-01T06:29:00Z</dcterms:created>
  <dcterms:modified xsi:type="dcterms:W3CDTF">2026-10-02T00:44:00Z</dcterms:modified>
  <cp:version>1200.0100.01</cp:version>
</cp:coreProperties>
</file>